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BDE5" w14:textId="275B8709" w:rsidR="5951E3BF" w:rsidRDefault="5951E3BF" w:rsidP="001757B3">
      <w:pPr>
        <w:pStyle w:val="NoSpacing"/>
        <w:jc w:val="both"/>
        <w:rPr>
          <w:rFonts w:eastAsiaTheme="minorEastAsia"/>
          <w:b/>
          <w:bCs/>
          <w:color w:val="C00000"/>
        </w:rPr>
      </w:pPr>
      <w:r w:rsidRPr="5AB41217">
        <w:rPr>
          <w:rFonts w:eastAsiaTheme="minorEastAsia"/>
          <w:b/>
          <w:bCs/>
          <w:color w:val="C00000"/>
        </w:rPr>
        <w:t>Silent Suffering: The Deadly Toll of Healthcare Access Challenges in Baidoa</w:t>
      </w:r>
      <w:r w:rsidR="2EFEDCE5" w:rsidRPr="5AB41217">
        <w:rPr>
          <w:rFonts w:eastAsiaTheme="minorEastAsia"/>
          <w:b/>
          <w:bCs/>
          <w:color w:val="C00000"/>
        </w:rPr>
        <w:t xml:space="preserve"> </w:t>
      </w:r>
      <w:r w:rsidRPr="5AB41217">
        <w:rPr>
          <w:rFonts w:eastAsiaTheme="minorEastAsia"/>
          <w:b/>
          <w:bCs/>
          <w:color w:val="C00000"/>
        </w:rPr>
        <w:t>for Women and Children</w:t>
      </w:r>
    </w:p>
    <w:p w14:paraId="254FC8A2" w14:textId="425CFADF" w:rsidR="7569BBB9" w:rsidRDefault="7569BBB9" w:rsidP="001757B3">
      <w:pPr>
        <w:pStyle w:val="NoSpacing"/>
        <w:jc w:val="both"/>
        <w:rPr>
          <w:rFonts w:eastAsiaTheme="minorEastAsia"/>
          <w:b/>
          <w:bCs/>
          <w:color w:val="C00000"/>
        </w:rPr>
      </w:pPr>
    </w:p>
    <w:p w14:paraId="24CCAC90" w14:textId="779BB304" w:rsidR="5A88DC0F" w:rsidRDefault="5A88DC0F" w:rsidP="3A04FE84">
      <w:pPr>
        <w:pStyle w:val="NoSpacing"/>
        <w:jc w:val="both"/>
        <w:rPr>
          <w:rFonts w:eastAsiaTheme="minorEastAsia"/>
          <w:color w:val="000000" w:themeColor="text1"/>
        </w:rPr>
      </w:pPr>
      <w:r w:rsidRPr="3A04FE84">
        <w:rPr>
          <w:rFonts w:eastAsiaTheme="minorEastAsia"/>
          <w:color w:val="000000" w:themeColor="text1"/>
        </w:rPr>
        <w:t xml:space="preserve">“Seven months ago, my wife gave birth to twin boys. She experienced excessive bleeding during delivery, but I </w:t>
      </w:r>
      <w:r w:rsidR="2503A0F1" w:rsidRPr="3A04FE84">
        <w:rPr>
          <w:rFonts w:eastAsiaTheme="minorEastAsia"/>
          <w:color w:val="000000" w:themeColor="text1"/>
        </w:rPr>
        <w:t xml:space="preserve">had no money to take her to the hospital. Our village lacks a free health facility. </w:t>
      </w:r>
      <w:r w:rsidRPr="3A04FE84">
        <w:rPr>
          <w:rFonts w:eastAsiaTheme="minorEastAsia"/>
          <w:color w:val="000000" w:themeColor="text1"/>
        </w:rPr>
        <w:t xml:space="preserve">While caring for her at home, our two boys also fell ill. I </w:t>
      </w:r>
      <w:r w:rsidR="5AF34E2C" w:rsidRPr="3A04FE84">
        <w:rPr>
          <w:rFonts w:eastAsiaTheme="minorEastAsia"/>
          <w:color w:val="000000" w:themeColor="text1"/>
        </w:rPr>
        <w:t xml:space="preserve">had to take a loan </w:t>
      </w:r>
      <w:r w:rsidR="0635EB48" w:rsidRPr="3A04FE84">
        <w:rPr>
          <w:rFonts w:eastAsiaTheme="minorEastAsia"/>
          <w:color w:val="000000" w:themeColor="text1"/>
        </w:rPr>
        <w:t>of about</w:t>
      </w:r>
      <w:r w:rsidR="3B13A484" w:rsidRPr="3A04FE84">
        <w:rPr>
          <w:rFonts w:eastAsiaTheme="minorEastAsia"/>
          <w:color w:val="000000" w:themeColor="text1"/>
        </w:rPr>
        <w:t xml:space="preserve"> </w:t>
      </w:r>
      <w:r w:rsidRPr="3A04FE84">
        <w:rPr>
          <w:rFonts w:eastAsiaTheme="minorEastAsia"/>
          <w:color w:val="000000" w:themeColor="text1"/>
        </w:rPr>
        <w:t>$130</w:t>
      </w:r>
      <w:r w:rsidR="46B01E70" w:rsidRPr="3A04FE84">
        <w:rPr>
          <w:rFonts w:eastAsiaTheme="minorEastAsia"/>
          <w:color w:val="000000" w:themeColor="text1"/>
        </w:rPr>
        <w:t xml:space="preserve"> USD and travelled </w:t>
      </w:r>
      <w:r w:rsidRPr="3A04FE84">
        <w:rPr>
          <w:rFonts w:eastAsiaTheme="minorEastAsia"/>
          <w:color w:val="000000" w:themeColor="text1"/>
        </w:rPr>
        <w:t xml:space="preserve">300 </w:t>
      </w:r>
      <w:r w:rsidR="2AFB2C07" w:rsidRPr="3A04FE84">
        <w:rPr>
          <w:rFonts w:eastAsiaTheme="minorEastAsia"/>
          <w:color w:val="000000" w:themeColor="text1"/>
        </w:rPr>
        <w:t>kilometres</w:t>
      </w:r>
      <w:r w:rsidRPr="3A04FE84">
        <w:rPr>
          <w:rFonts w:eastAsiaTheme="minorEastAsia"/>
          <w:color w:val="000000" w:themeColor="text1"/>
        </w:rPr>
        <w:t xml:space="preserve"> from</w:t>
      </w:r>
      <w:r w:rsidR="4281BA12" w:rsidRPr="3A04FE84">
        <w:rPr>
          <w:rFonts w:eastAsiaTheme="minorEastAsia"/>
          <w:color w:val="000000" w:themeColor="text1"/>
        </w:rPr>
        <w:t xml:space="preserve"> my village to Ba</w:t>
      </w:r>
      <w:r w:rsidR="00C1570C" w:rsidRPr="3A04FE84">
        <w:rPr>
          <w:rFonts w:eastAsiaTheme="minorEastAsia"/>
          <w:color w:val="000000" w:themeColor="text1"/>
        </w:rPr>
        <w:t>idoa</w:t>
      </w:r>
      <w:r w:rsidR="4281BA12" w:rsidRPr="3A04FE84">
        <w:rPr>
          <w:rFonts w:eastAsiaTheme="minorEastAsia"/>
          <w:color w:val="000000" w:themeColor="text1"/>
        </w:rPr>
        <w:t xml:space="preserve"> to seek free care,</w:t>
      </w:r>
      <w:r w:rsidRPr="3A04FE84">
        <w:rPr>
          <w:rFonts w:eastAsiaTheme="minorEastAsia"/>
          <w:color w:val="000000" w:themeColor="text1"/>
        </w:rPr>
        <w:t>” s</w:t>
      </w:r>
      <w:r w:rsidR="744704C7" w:rsidRPr="3A04FE84">
        <w:rPr>
          <w:rFonts w:eastAsiaTheme="minorEastAsia"/>
          <w:color w:val="000000" w:themeColor="text1"/>
        </w:rPr>
        <w:t xml:space="preserve">ays </w:t>
      </w:r>
      <w:proofErr w:type="spellStart"/>
      <w:r w:rsidRPr="3A04FE84">
        <w:rPr>
          <w:rFonts w:eastAsiaTheme="minorEastAsia"/>
          <w:color w:val="000000" w:themeColor="text1"/>
        </w:rPr>
        <w:t>Kalimow</w:t>
      </w:r>
      <w:proofErr w:type="spellEnd"/>
      <w:r w:rsidRPr="3A04FE84">
        <w:rPr>
          <w:rFonts w:eastAsiaTheme="minorEastAsia"/>
          <w:color w:val="000000" w:themeColor="text1"/>
        </w:rPr>
        <w:t xml:space="preserve"> Mohamed Nur</w:t>
      </w:r>
      <w:r w:rsidR="00130C18" w:rsidRPr="3A04FE84">
        <w:rPr>
          <w:rFonts w:eastAsiaTheme="minorEastAsia"/>
          <w:color w:val="000000" w:themeColor="text1"/>
        </w:rPr>
        <w:t>,</w:t>
      </w:r>
      <w:r w:rsidR="09B5FFF7" w:rsidRPr="3A04FE84">
        <w:rPr>
          <w:rFonts w:eastAsiaTheme="minorEastAsia"/>
          <w:color w:val="000000" w:themeColor="text1"/>
        </w:rPr>
        <w:t xml:space="preserve"> a father whose twin</w:t>
      </w:r>
      <w:r w:rsidR="1C750A61" w:rsidRPr="3A04FE84">
        <w:rPr>
          <w:rFonts w:eastAsiaTheme="minorEastAsia"/>
          <w:color w:val="000000" w:themeColor="text1"/>
        </w:rPr>
        <w:t>s</w:t>
      </w:r>
      <w:r w:rsidR="09B5FFF7" w:rsidRPr="3A04FE84">
        <w:rPr>
          <w:rFonts w:eastAsiaTheme="minorEastAsia"/>
          <w:color w:val="000000" w:themeColor="text1"/>
        </w:rPr>
        <w:t xml:space="preserve"> are under treatment at the Bay Regional </w:t>
      </w:r>
      <w:r w:rsidR="00130C18" w:rsidRPr="3A04FE84">
        <w:rPr>
          <w:rFonts w:eastAsiaTheme="minorEastAsia"/>
          <w:color w:val="000000" w:themeColor="text1"/>
        </w:rPr>
        <w:t xml:space="preserve">hospital </w:t>
      </w:r>
      <w:r w:rsidR="09B5FFF7" w:rsidRPr="3A04FE84">
        <w:rPr>
          <w:rFonts w:eastAsiaTheme="minorEastAsia"/>
          <w:color w:val="000000" w:themeColor="text1"/>
        </w:rPr>
        <w:t>supported by</w:t>
      </w:r>
      <w:r w:rsidR="00AB284C">
        <w:rPr>
          <w:rFonts w:eastAsiaTheme="minorEastAsia"/>
          <w:color w:val="000000" w:themeColor="text1"/>
        </w:rPr>
        <w:t xml:space="preserve"> Doctors Without Borders </w:t>
      </w:r>
      <w:r w:rsidR="69EF4F6B" w:rsidRPr="3A04FE84">
        <w:rPr>
          <w:rFonts w:eastAsiaTheme="minorEastAsia"/>
          <w:color w:val="000000" w:themeColor="text1"/>
        </w:rPr>
        <w:t xml:space="preserve">(MSF) in </w:t>
      </w:r>
      <w:proofErr w:type="spellStart"/>
      <w:r w:rsidR="69EF4F6B" w:rsidRPr="3A04FE84">
        <w:rPr>
          <w:rFonts w:eastAsiaTheme="minorEastAsia"/>
          <w:color w:val="000000" w:themeColor="text1"/>
        </w:rPr>
        <w:t>Ba</w:t>
      </w:r>
      <w:r w:rsidR="26855BFE" w:rsidRPr="3A04FE84">
        <w:rPr>
          <w:rFonts w:eastAsiaTheme="minorEastAsia"/>
          <w:color w:val="000000" w:themeColor="text1"/>
        </w:rPr>
        <w:t>ido</w:t>
      </w:r>
      <w:r w:rsidR="69EF4F6B" w:rsidRPr="3A04FE84">
        <w:rPr>
          <w:rFonts w:eastAsiaTheme="minorEastAsia"/>
          <w:color w:val="000000" w:themeColor="text1"/>
        </w:rPr>
        <w:t>a</w:t>
      </w:r>
      <w:proofErr w:type="spellEnd"/>
      <w:r w:rsidR="69EF4F6B" w:rsidRPr="3A04FE84">
        <w:rPr>
          <w:rFonts w:eastAsiaTheme="minorEastAsia"/>
          <w:color w:val="000000" w:themeColor="text1"/>
        </w:rPr>
        <w:t xml:space="preserve">. </w:t>
      </w:r>
    </w:p>
    <w:p w14:paraId="08E79C95" w14:textId="205FD6A0" w:rsidR="7569BBB9" w:rsidRDefault="7569BBB9" w:rsidP="001757B3">
      <w:pPr>
        <w:pStyle w:val="NoSpacing"/>
        <w:jc w:val="both"/>
        <w:rPr>
          <w:rFonts w:eastAsiaTheme="minorEastAsia"/>
          <w:color w:val="000000" w:themeColor="text1"/>
        </w:rPr>
      </w:pPr>
    </w:p>
    <w:p w14:paraId="7ECB9D33" w14:textId="0ECDA495" w:rsidR="6A6EA102" w:rsidRDefault="6A6EA102" w:rsidP="001757B3">
      <w:pPr>
        <w:pStyle w:val="NoSpacing"/>
        <w:jc w:val="both"/>
        <w:rPr>
          <w:rFonts w:eastAsiaTheme="minorEastAsia"/>
        </w:rPr>
      </w:pPr>
      <w:proofErr w:type="spellStart"/>
      <w:r w:rsidRPr="5AB41217">
        <w:rPr>
          <w:rFonts w:eastAsiaTheme="minorEastAsia"/>
        </w:rPr>
        <w:t>Kalimow's</w:t>
      </w:r>
      <w:proofErr w:type="spellEnd"/>
      <w:r w:rsidRPr="5AB41217">
        <w:rPr>
          <w:rFonts w:eastAsiaTheme="minorEastAsia"/>
        </w:rPr>
        <w:t xml:space="preserve"> wife survived </w:t>
      </w:r>
      <w:r w:rsidR="000E280C">
        <w:rPr>
          <w:rFonts w:eastAsiaTheme="minorEastAsia"/>
        </w:rPr>
        <w:t xml:space="preserve">the </w:t>
      </w:r>
      <w:r w:rsidRPr="5AB41217">
        <w:rPr>
          <w:rFonts w:eastAsiaTheme="minorEastAsia"/>
        </w:rPr>
        <w:t xml:space="preserve">bleeding and </w:t>
      </w:r>
      <w:r w:rsidR="001A4C92">
        <w:rPr>
          <w:rFonts w:eastAsiaTheme="minorEastAsia"/>
        </w:rPr>
        <w:t>after seven months,</w:t>
      </w:r>
      <w:r w:rsidR="001A4C92" w:rsidRPr="5AB41217">
        <w:rPr>
          <w:rFonts w:eastAsiaTheme="minorEastAsia"/>
        </w:rPr>
        <w:t xml:space="preserve"> </w:t>
      </w:r>
      <w:r w:rsidRPr="5AB41217">
        <w:rPr>
          <w:rFonts w:eastAsiaTheme="minorEastAsia"/>
        </w:rPr>
        <w:t>he managed to bring his sons for treatment, but there are hundreds of women and children</w:t>
      </w:r>
      <w:r w:rsidR="00C1570C">
        <w:rPr>
          <w:rFonts w:eastAsiaTheme="minorEastAsia"/>
        </w:rPr>
        <w:t>,</w:t>
      </w:r>
      <w:r w:rsidRPr="5AB41217">
        <w:rPr>
          <w:rFonts w:eastAsiaTheme="minorEastAsia"/>
        </w:rPr>
        <w:t xml:space="preserve"> who </w:t>
      </w:r>
      <w:r w:rsidR="00C1570C">
        <w:rPr>
          <w:rFonts w:eastAsiaTheme="minorEastAsia"/>
        </w:rPr>
        <w:t xml:space="preserve">still </w:t>
      </w:r>
      <w:r w:rsidRPr="5AB41217">
        <w:rPr>
          <w:rFonts w:eastAsiaTheme="minorEastAsia"/>
        </w:rPr>
        <w:t>cannot seek medical care</w:t>
      </w:r>
      <w:r w:rsidR="582185A8" w:rsidRPr="5AB41217">
        <w:rPr>
          <w:rFonts w:eastAsiaTheme="minorEastAsia"/>
        </w:rPr>
        <w:t xml:space="preserve"> in S</w:t>
      </w:r>
      <w:r w:rsidR="58413B32" w:rsidRPr="5AB41217">
        <w:rPr>
          <w:rFonts w:eastAsiaTheme="minorEastAsia"/>
        </w:rPr>
        <w:t>outhwest</w:t>
      </w:r>
      <w:r w:rsidR="582185A8" w:rsidRPr="5AB41217">
        <w:rPr>
          <w:rFonts w:eastAsiaTheme="minorEastAsia"/>
        </w:rPr>
        <w:t xml:space="preserve"> state of </w:t>
      </w:r>
      <w:r w:rsidR="2396FE60" w:rsidRPr="5AB41217">
        <w:rPr>
          <w:rFonts w:eastAsiaTheme="minorEastAsia"/>
        </w:rPr>
        <w:t>Som</w:t>
      </w:r>
      <w:r w:rsidR="582185A8" w:rsidRPr="5AB41217">
        <w:rPr>
          <w:rFonts w:eastAsiaTheme="minorEastAsia"/>
        </w:rPr>
        <w:t>a</w:t>
      </w:r>
      <w:r w:rsidR="2396FE60" w:rsidRPr="5AB41217">
        <w:rPr>
          <w:rFonts w:eastAsiaTheme="minorEastAsia"/>
        </w:rPr>
        <w:t>lia</w:t>
      </w:r>
      <w:r w:rsidR="582185A8" w:rsidRPr="5AB41217">
        <w:rPr>
          <w:rFonts w:eastAsiaTheme="minorEastAsia"/>
        </w:rPr>
        <w:t xml:space="preserve">. </w:t>
      </w:r>
      <w:r w:rsidR="6D02E4B3" w:rsidRPr="5AB41217">
        <w:rPr>
          <w:rFonts w:eastAsiaTheme="minorEastAsia"/>
        </w:rPr>
        <w:t xml:space="preserve">The persistent conflict </w:t>
      </w:r>
      <w:r w:rsidR="00A97AF8">
        <w:rPr>
          <w:rFonts w:eastAsiaTheme="minorEastAsia"/>
        </w:rPr>
        <w:t xml:space="preserve">in the region </w:t>
      </w:r>
      <w:r w:rsidR="00C2760C">
        <w:rPr>
          <w:rFonts w:eastAsiaTheme="minorEastAsia"/>
        </w:rPr>
        <w:t>means</w:t>
      </w:r>
      <w:r w:rsidR="00C2760C" w:rsidRPr="5AB41217">
        <w:rPr>
          <w:rFonts w:eastAsiaTheme="minorEastAsia"/>
        </w:rPr>
        <w:t xml:space="preserve"> </w:t>
      </w:r>
      <w:r w:rsidR="6D02E4B3" w:rsidRPr="5AB41217">
        <w:rPr>
          <w:rFonts w:eastAsiaTheme="minorEastAsia"/>
        </w:rPr>
        <w:t xml:space="preserve">a precarious </w:t>
      </w:r>
      <w:r w:rsidR="00B04D28">
        <w:rPr>
          <w:rFonts w:eastAsiaTheme="minorEastAsia"/>
        </w:rPr>
        <w:t>situation</w:t>
      </w:r>
      <w:r w:rsidR="6D02E4B3" w:rsidRPr="5AB41217">
        <w:rPr>
          <w:rFonts w:eastAsiaTheme="minorEastAsia"/>
        </w:rPr>
        <w:t xml:space="preserve"> for </w:t>
      </w:r>
      <w:r w:rsidR="001B31D9">
        <w:rPr>
          <w:rFonts w:eastAsiaTheme="minorEastAsia"/>
        </w:rPr>
        <w:t>anyone</w:t>
      </w:r>
      <w:r w:rsidR="6D02E4B3" w:rsidRPr="5AB41217">
        <w:rPr>
          <w:rFonts w:eastAsiaTheme="minorEastAsia"/>
        </w:rPr>
        <w:t xml:space="preserve"> </w:t>
      </w:r>
      <w:r w:rsidR="001B31D9">
        <w:rPr>
          <w:rFonts w:eastAsiaTheme="minorEastAsia"/>
        </w:rPr>
        <w:t>in need of critical healthcare</w:t>
      </w:r>
      <w:r w:rsidR="6D02E4B3" w:rsidRPr="5AB41217">
        <w:rPr>
          <w:rFonts w:eastAsiaTheme="minorEastAsia"/>
        </w:rPr>
        <w:t>.</w:t>
      </w:r>
    </w:p>
    <w:p w14:paraId="3C40265E" w14:textId="21639396" w:rsidR="7569BBB9" w:rsidRDefault="7569BBB9" w:rsidP="001757B3">
      <w:pPr>
        <w:pStyle w:val="NoSpacing"/>
        <w:jc w:val="both"/>
        <w:rPr>
          <w:rFonts w:eastAsiaTheme="minorEastAsia"/>
        </w:rPr>
      </w:pPr>
    </w:p>
    <w:p w14:paraId="5F9848BD" w14:textId="2B2FA215" w:rsidR="6D02E4B3" w:rsidRDefault="6D02E4B3" w:rsidP="001757B3">
      <w:pPr>
        <w:pStyle w:val="NoSpacing"/>
        <w:jc w:val="both"/>
        <w:rPr>
          <w:rFonts w:eastAsiaTheme="minorEastAsia"/>
        </w:rPr>
      </w:pPr>
      <w:r w:rsidRPr="5AB41217">
        <w:rPr>
          <w:rFonts w:eastAsiaTheme="minorEastAsia"/>
        </w:rPr>
        <w:t xml:space="preserve">Women and children </w:t>
      </w:r>
      <w:r w:rsidR="00C1570C">
        <w:rPr>
          <w:rFonts w:eastAsiaTheme="minorEastAsia"/>
        </w:rPr>
        <w:t>have to</w:t>
      </w:r>
      <w:r w:rsidR="00C1570C" w:rsidRPr="5AB41217">
        <w:rPr>
          <w:rFonts w:eastAsiaTheme="minorEastAsia"/>
        </w:rPr>
        <w:t xml:space="preserve"> </w:t>
      </w:r>
      <w:r w:rsidRPr="5AB41217">
        <w:rPr>
          <w:rFonts w:eastAsiaTheme="minorEastAsia"/>
        </w:rPr>
        <w:t xml:space="preserve">undertake arduous journeys of hundreds of kilometres to reach medical facilities for </w:t>
      </w:r>
      <w:r w:rsidR="00BC61EE">
        <w:rPr>
          <w:rFonts w:eastAsiaTheme="minorEastAsia"/>
        </w:rPr>
        <w:t>health</w:t>
      </w:r>
      <w:r w:rsidRPr="5AB41217">
        <w:rPr>
          <w:rFonts w:eastAsiaTheme="minorEastAsia"/>
        </w:rPr>
        <w:t>care</w:t>
      </w:r>
      <w:r w:rsidR="74BE6AC6" w:rsidRPr="5AB41217">
        <w:rPr>
          <w:rFonts w:eastAsiaTheme="minorEastAsia"/>
        </w:rPr>
        <w:t xml:space="preserve">, but </w:t>
      </w:r>
      <w:r w:rsidRPr="5AB41217">
        <w:rPr>
          <w:rFonts w:eastAsiaTheme="minorEastAsia"/>
        </w:rPr>
        <w:t xml:space="preserve">pervasive insecurity along the way frequently obstructs their access, leading to critical delays that exacerbate health conditions and tragically, sometimes even </w:t>
      </w:r>
      <w:r w:rsidR="00BC61EE">
        <w:rPr>
          <w:rFonts w:eastAsiaTheme="minorEastAsia"/>
        </w:rPr>
        <w:t>death</w:t>
      </w:r>
      <w:r w:rsidRPr="5AB41217">
        <w:rPr>
          <w:rFonts w:eastAsiaTheme="minorEastAsia"/>
        </w:rPr>
        <w:t>.</w:t>
      </w:r>
      <w:r w:rsidR="7318986C" w:rsidRPr="5AB41217">
        <w:rPr>
          <w:rFonts w:eastAsiaTheme="minorEastAsia"/>
        </w:rPr>
        <w:t xml:space="preserve"> </w:t>
      </w:r>
      <w:r w:rsidR="00663F77">
        <w:rPr>
          <w:rFonts w:eastAsiaTheme="minorEastAsia"/>
        </w:rPr>
        <w:t xml:space="preserve">Those who are </w:t>
      </w:r>
      <w:proofErr w:type="spellStart"/>
      <w:r w:rsidR="00663F77">
        <w:rPr>
          <w:rFonts w:eastAsiaTheme="minorEastAsia"/>
        </w:rPr>
        <w:t>ableto</w:t>
      </w:r>
      <w:proofErr w:type="spellEnd"/>
      <w:r w:rsidR="00663F77">
        <w:rPr>
          <w:rFonts w:eastAsiaTheme="minorEastAsia"/>
        </w:rPr>
        <w:t xml:space="preserve"> afford it </w:t>
      </w:r>
      <w:r w:rsidR="7318986C" w:rsidRPr="5AB41217">
        <w:rPr>
          <w:rFonts w:eastAsiaTheme="minorEastAsia"/>
        </w:rPr>
        <w:t xml:space="preserve">navigate the risks of getting caught in violence </w:t>
      </w:r>
      <w:r w:rsidR="00C16D5F">
        <w:rPr>
          <w:rFonts w:eastAsiaTheme="minorEastAsia"/>
        </w:rPr>
        <w:t>and</w:t>
      </w:r>
      <w:r w:rsidR="00716998">
        <w:rPr>
          <w:rFonts w:eastAsiaTheme="minorEastAsia"/>
        </w:rPr>
        <w:t xml:space="preserve"> pay </w:t>
      </w:r>
      <w:r w:rsidR="7318986C" w:rsidRPr="5AB41217">
        <w:rPr>
          <w:rFonts w:eastAsiaTheme="minorEastAsia"/>
        </w:rPr>
        <w:t>large amount of money for transport</w:t>
      </w:r>
      <w:r w:rsidR="4333A46E" w:rsidRPr="5AB41217">
        <w:rPr>
          <w:rFonts w:eastAsiaTheme="minorEastAsia"/>
        </w:rPr>
        <w:t xml:space="preserve"> to reach </w:t>
      </w:r>
      <w:r w:rsidR="00716998">
        <w:rPr>
          <w:rFonts w:eastAsiaTheme="minorEastAsia"/>
        </w:rPr>
        <w:t xml:space="preserve">the </w:t>
      </w:r>
      <w:r w:rsidR="4333A46E" w:rsidRPr="5AB41217">
        <w:rPr>
          <w:rFonts w:eastAsiaTheme="minorEastAsia"/>
        </w:rPr>
        <w:t>few fully functioning health facilities.</w:t>
      </w:r>
    </w:p>
    <w:p w14:paraId="6513BAB3" w14:textId="3B0F38E8" w:rsidR="3A04FE84" w:rsidRDefault="3A04FE84" w:rsidP="3A04FE84">
      <w:pPr>
        <w:pStyle w:val="NoSpacing"/>
        <w:jc w:val="both"/>
        <w:rPr>
          <w:rFonts w:ascii="Calibri" w:eastAsia="Calibri" w:hAnsi="Calibri" w:cs="Calibri"/>
          <w:b/>
          <w:bCs/>
        </w:rPr>
      </w:pPr>
    </w:p>
    <w:p w14:paraId="44247D9D" w14:textId="65FE5CBD" w:rsidR="0DCECF19" w:rsidRDefault="0DCECF19" w:rsidP="3A04FE84">
      <w:pPr>
        <w:pStyle w:val="NoSpacing"/>
        <w:jc w:val="both"/>
        <w:rPr>
          <w:rFonts w:ascii="Calibri" w:eastAsia="Calibri" w:hAnsi="Calibri" w:cs="Calibri"/>
          <w:b/>
          <w:bCs/>
        </w:rPr>
      </w:pPr>
      <w:r w:rsidRPr="3A04FE84">
        <w:rPr>
          <w:rFonts w:ascii="Calibri" w:eastAsia="Calibri" w:hAnsi="Calibri" w:cs="Calibri"/>
          <w:b/>
          <w:bCs/>
        </w:rPr>
        <w:t xml:space="preserve">Beliefs, Practices, </w:t>
      </w:r>
      <w:r w:rsidR="11020E07" w:rsidRPr="3A04FE84">
        <w:rPr>
          <w:rFonts w:ascii="Calibri" w:eastAsia="Calibri" w:hAnsi="Calibri" w:cs="Calibri"/>
          <w:b/>
          <w:bCs/>
        </w:rPr>
        <w:t>Socio-Economic and Security Barriers to Accessing Medical Care</w:t>
      </w:r>
    </w:p>
    <w:p w14:paraId="72658FCC" w14:textId="6E821237" w:rsidR="3A04FE84" w:rsidRDefault="3A04FE84" w:rsidP="3A04FE84">
      <w:pPr>
        <w:pStyle w:val="NoSpacing"/>
        <w:jc w:val="both"/>
        <w:rPr>
          <w:rFonts w:ascii="Calibri" w:eastAsia="Calibri" w:hAnsi="Calibri" w:cs="Calibri"/>
        </w:rPr>
      </w:pPr>
    </w:p>
    <w:p w14:paraId="4A2E973C" w14:textId="363B877B" w:rsidR="53D39D71" w:rsidRDefault="5589489E" w:rsidP="3A04FE84">
      <w:pPr>
        <w:pStyle w:val="NoSpacing"/>
        <w:jc w:val="both"/>
        <w:rPr>
          <w:rFonts w:eastAsiaTheme="minorEastAsia"/>
        </w:rPr>
      </w:pPr>
      <w:r w:rsidRPr="3A04FE84">
        <w:rPr>
          <w:rFonts w:eastAsiaTheme="minorEastAsia"/>
        </w:rPr>
        <w:t xml:space="preserve">A significant portion of </w:t>
      </w:r>
      <w:r w:rsidR="00740B55" w:rsidRPr="3A04FE84">
        <w:rPr>
          <w:rFonts w:eastAsiaTheme="minorEastAsia"/>
        </w:rPr>
        <w:t>people</w:t>
      </w:r>
      <w:r w:rsidRPr="3A04FE84">
        <w:rPr>
          <w:rFonts w:eastAsiaTheme="minorEastAsia"/>
        </w:rPr>
        <w:t xml:space="preserve"> in the Bay </w:t>
      </w:r>
      <w:r w:rsidR="14008D99" w:rsidRPr="3A04FE84">
        <w:rPr>
          <w:rFonts w:eastAsiaTheme="minorEastAsia"/>
        </w:rPr>
        <w:t xml:space="preserve">and surrounding </w:t>
      </w:r>
      <w:r w:rsidRPr="3A04FE84">
        <w:rPr>
          <w:rFonts w:eastAsiaTheme="minorEastAsia"/>
        </w:rPr>
        <w:t>region lives in poverty, which makes it difficult for them to afford healthcare services and transportation to reach secondary healthcare services. The cost of transportation</w:t>
      </w:r>
      <w:r w:rsidR="2279AF43" w:rsidRPr="3A04FE84">
        <w:rPr>
          <w:rFonts w:eastAsiaTheme="minorEastAsia"/>
        </w:rPr>
        <w:t xml:space="preserve"> that can be up to $300 USD for some</w:t>
      </w:r>
      <w:r w:rsidRPr="3A04FE84">
        <w:rPr>
          <w:rFonts w:eastAsiaTheme="minorEastAsia"/>
        </w:rPr>
        <w:t xml:space="preserve"> alone can be prohibitive, forcing many to delay or forgo essential medical care, </w:t>
      </w:r>
      <w:r w:rsidR="00AD6D2B" w:rsidRPr="3A04FE84">
        <w:rPr>
          <w:rFonts w:eastAsiaTheme="minorEastAsia"/>
        </w:rPr>
        <w:t>including</w:t>
      </w:r>
      <w:r w:rsidR="00450213" w:rsidRPr="3A04FE84">
        <w:rPr>
          <w:rFonts w:eastAsiaTheme="minorEastAsia"/>
        </w:rPr>
        <w:t xml:space="preserve"> many</w:t>
      </w:r>
      <w:r w:rsidRPr="3A04FE84">
        <w:rPr>
          <w:rFonts w:eastAsiaTheme="minorEastAsia"/>
        </w:rPr>
        <w:t xml:space="preserve"> women in their reproductive age, leading to high rates of </w:t>
      </w:r>
      <w:r w:rsidR="00450213" w:rsidRPr="3A04FE84">
        <w:rPr>
          <w:rFonts w:eastAsiaTheme="minorEastAsia"/>
        </w:rPr>
        <w:t>illness and death from</w:t>
      </w:r>
      <w:r w:rsidRPr="3A04FE84">
        <w:rPr>
          <w:rFonts w:eastAsiaTheme="minorEastAsia"/>
        </w:rPr>
        <w:t xml:space="preserve"> preventable diseases. </w:t>
      </w:r>
    </w:p>
    <w:p w14:paraId="54CA2544" w14:textId="49F930E4" w:rsidR="5AB41217" w:rsidRDefault="5AB41217" w:rsidP="001757B3">
      <w:pPr>
        <w:pStyle w:val="NoSpacing"/>
        <w:jc w:val="both"/>
        <w:rPr>
          <w:rFonts w:eastAsiaTheme="minorEastAsia"/>
        </w:rPr>
      </w:pPr>
    </w:p>
    <w:p w14:paraId="02ED6D58" w14:textId="7F025D5E" w:rsidR="7318986C" w:rsidRDefault="009459A9" w:rsidP="001757B3">
      <w:pPr>
        <w:pStyle w:val="NoSpacing"/>
        <w:jc w:val="both"/>
        <w:rPr>
          <w:rFonts w:eastAsiaTheme="minorEastAsia"/>
        </w:rPr>
      </w:pPr>
      <w:r>
        <w:rPr>
          <w:rFonts w:eastAsiaTheme="minorEastAsia"/>
        </w:rPr>
        <w:t>People in the</w:t>
      </w:r>
      <w:r w:rsidRPr="5AB41217">
        <w:rPr>
          <w:rFonts w:eastAsiaTheme="minorEastAsia"/>
        </w:rPr>
        <w:t xml:space="preserve"> </w:t>
      </w:r>
      <w:r w:rsidR="7318986C" w:rsidRPr="5AB41217">
        <w:rPr>
          <w:rFonts w:eastAsiaTheme="minorEastAsia"/>
        </w:rPr>
        <w:t xml:space="preserve">region </w:t>
      </w:r>
      <w:r>
        <w:rPr>
          <w:rFonts w:eastAsiaTheme="minorEastAsia"/>
        </w:rPr>
        <w:t xml:space="preserve">have </w:t>
      </w:r>
      <w:r w:rsidR="7318986C" w:rsidRPr="5AB41217">
        <w:rPr>
          <w:rFonts w:eastAsiaTheme="minorEastAsia"/>
        </w:rPr>
        <w:t>been facing significant health and humanitarian challenges due to prolonged conflict, chronic instability, and climatic shocks leading to severe droughts and flash floods. The crumbled healthcare system further exacerbates the situation, leaving women and children most vulnerable to bear the brunt and depriving them of basic health services.</w:t>
      </w:r>
    </w:p>
    <w:p w14:paraId="419DC027" w14:textId="1FE13C06" w:rsidR="7569BBB9" w:rsidRDefault="7569BBB9" w:rsidP="001757B3">
      <w:pPr>
        <w:pStyle w:val="NoSpacing"/>
        <w:jc w:val="both"/>
        <w:rPr>
          <w:rFonts w:eastAsiaTheme="minorEastAsia"/>
        </w:rPr>
      </w:pPr>
    </w:p>
    <w:p w14:paraId="22C3DA79" w14:textId="0452CD08" w:rsidR="7569BBB9" w:rsidRDefault="524E66F3" w:rsidP="3A04FE84">
      <w:pPr>
        <w:pStyle w:val="NoSpacing"/>
        <w:jc w:val="both"/>
        <w:rPr>
          <w:rFonts w:eastAsiaTheme="minorEastAsia"/>
        </w:rPr>
      </w:pPr>
      <w:r w:rsidRPr="3A04FE84">
        <w:rPr>
          <w:rFonts w:eastAsiaTheme="minorEastAsia"/>
        </w:rPr>
        <w:t xml:space="preserve">Cultural norms and traditional practices play a substantial role in healthcare access. In many families, men make the healthcare decisions, </w:t>
      </w:r>
      <w:r w:rsidR="3227CA7E" w:rsidRPr="3A04FE84">
        <w:rPr>
          <w:rFonts w:eastAsiaTheme="minorEastAsia"/>
        </w:rPr>
        <w:t xml:space="preserve">their consent is </w:t>
      </w:r>
      <w:r w:rsidR="5D3281CD" w:rsidRPr="3A04FE84">
        <w:rPr>
          <w:rFonts w:eastAsiaTheme="minorEastAsia"/>
        </w:rPr>
        <w:t>crucial</w:t>
      </w:r>
      <w:r w:rsidR="3227CA7E" w:rsidRPr="3A04FE84">
        <w:rPr>
          <w:rFonts w:eastAsiaTheme="minorEastAsia"/>
        </w:rPr>
        <w:t xml:space="preserve"> </w:t>
      </w:r>
      <w:r w:rsidR="2D95DD70" w:rsidRPr="3A04FE84">
        <w:rPr>
          <w:rFonts w:eastAsiaTheme="minorEastAsia"/>
        </w:rPr>
        <w:t xml:space="preserve">to carry out </w:t>
      </w:r>
      <w:r w:rsidR="3227CA7E" w:rsidRPr="3A04FE84">
        <w:rPr>
          <w:rFonts w:eastAsiaTheme="minorEastAsia"/>
        </w:rPr>
        <w:t xml:space="preserve">any medical procedure </w:t>
      </w:r>
      <w:r w:rsidRPr="3A04FE84">
        <w:rPr>
          <w:rFonts w:eastAsiaTheme="minorEastAsia"/>
        </w:rPr>
        <w:t xml:space="preserve">and women often lack autonomy over their own health. This delay in decision-making can lead to late arrivals at medical facilities. Additionally, a general mistrust of modern medical practices coupled with </w:t>
      </w:r>
      <w:r w:rsidR="6166F84A" w:rsidRPr="3A04FE84">
        <w:rPr>
          <w:rFonts w:eastAsiaTheme="minorEastAsia"/>
        </w:rPr>
        <w:t>health awareness</w:t>
      </w:r>
      <w:r w:rsidRPr="3A04FE84">
        <w:rPr>
          <w:rFonts w:eastAsiaTheme="minorEastAsia"/>
        </w:rPr>
        <w:t xml:space="preserve"> rates hinder the adoption of preventive and curative healthcare measures.</w:t>
      </w:r>
    </w:p>
    <w:p w14:paraId="422E7ED0" w14:textId="73A9E1FA" w:rsidR="7569BBB9" w:rsidRDefault="7569BBB9" w:rsidP="001757B3">
      <w:pPr>
        <w:pStyle w:val="NoSpacing"/>
        <w:jc w:val="both"/>
        <w:rPr>
          <w:rFonts w:eastAsiaTheme="minorEastAsia"/>
        </w:rPr>
      </w:pPr>
    </w:p>
    <w:p w14:paraId="4EB8DABE" w14:textId="09515088" w:rsidR="7569BBB9" w:rsidRDefault="524E66F3" w:rsidP="001757B3">
      <w:pPr>
        <w:pStyle w:val="NoSpacing"/>
        <w:jc w:val="both"/>
        <w:rPr>
          <w:rFonts w:eastAsiaTheme="minorEastAsia"/>
        </w:rPr>
      </w:pPr>
      <w:r w:rsidRPr="5AB41217">
        <w:rPr>
          <w:rFonts w:eastAsiaTheme="minorEastAsia"/>
        </w:rPr>
        <w:t>“</w:t>
      </w:r>
      <w:r w:rsidR="1A028E91" w:rsidRPr="5AB41217">
        <w:rPr>
          <w:rFonts w:eastAsiaTheme="minorEastAsia"/>
        </w:rPr>
        <w:t>T</w:t>
      </w:r>
      <w:r w:rsidRPr="5AB41217">
        <w:rPr>
          <w:rFonts w:eastAsiaTheme="minorEastAsia"/>
        </w:rPr>
        <w:t>here</w:t>
      </w:r>
      <w:r w:rsidR="1027282D" w:rsidRPr="5AB41217">
        <w:rPr>
          <w:rFonts w:eastAsiaTheme="minorEastAsia"/>
        </w:rPr>
        <w:t xml:space="preserve"> has been</w:t>
      </w:r>
      <w:r w:rsidRPr="5AB41217">
        <w:rPr>
          <w:rFonts w:eastAsiaTheme="minorEastAsia"/>
        </w:rPr>
        <w:t xml:space="preserve"> a widespread belief that undergoing surgery would result in their children being exchanged with others, leading many to refuse hospital treatment.</w:t>
      </w:r>
      <w:r w:rsidR="75CEFFD0" w:rsidRPr="5AB41217">
        <w:rPr>
          <w:rFonts w:eastAsiaTheme="minorEastAsia"/>
        </w:rPr>
        <w:t xml:space="preserve"> </w:t>
      </w:r>
      <w:r w:rsidR="6D04F9B2" w:rsidRPr="5AB41217">
        <w:rPr>
          <w:rFonts w:eastAsiaTheme="minorEastAsia"/>
        </w:rPr>
        <w:t xml:space="preserve">Moreover, </w:t>
      </w:r>
      <w:r w:rsidR="75CEFFD0" w:rsidRPr="5AB41217">
        <w:rPr>
          <w:rFonts w:ascii="Calibri" w:eastAsia="Calibri" w:hAnsi="Calibri" w:cs="Calibri"/>
        </w:rPr>
        <w:t xml:space="preserve">common misconceptions about blood donation include fears about health risks associated with donating blood, concerns about religious or cultural taboos, and misunderstandings about the </w:t>
      </w:r>
      <w:r w:rsidR="001757B3">
        <w:rPr>
          <w:rFonts w:ascii="Calibri" w:eastAsia="Calibri" w:hAnsi="Calibri" w:cs="Calibri"/>
        </w:rPr>
        <w:t xml:space="preserve">medical </w:t>
      </w:r>
      <w:r w:rsidR="75CEFFD0" w:rsidRPr="5AB41217">
        <w:rPr>
          <w:rFonts w:ascii="Calibri" w:eastAsia="Calibri" w:hAnsi="Calibri" w:cs="Calibri"/>
        </w:rPr>
        <w:t>process</w:t>
      </w:r>
      <w:r w:rsidR="3DAA5CFE" w:rsidRPr="5AB41217">
        <w:rPr>
          <w:rFonts w:ascii="Calibri" w:eastAsia="Calibri" w:hAnsi="Calibri" w:cs="Calibri"/>
        </w:rPr>
        <w:t xml:space="preserve">,” </w:t>
      </w:r>
      <w:r w:rsidRPr="5AB41217">
        <w:rPr>
          <w:rFonts w:eastAsiaTheme="minorEastAsia"/>
        </w:rPr>
        <w:t>s</w:t>
      </w:r>
      <w:r w:rsidR="5634EB83" w:rsidRPr="5AB41217">
        <w:rPr>
          <w:rFonts w:eastAsiaTheme="minorEastAsia"/>
        </w:rPr>
        <w:t>ays</w:t>
      </w:r>
      <w:r w:rsidRPr="5AB41217">
        <w:rPr>
          <w:rFonts w:eastAsiaTheme="minorEastAsia"/>
        </w:rPr>
        <w:t xml:space="preserve"> Habiba Mohamed Abdirahman, </w:t>
      </w:r>
      <w:r w:rsidR="2BE4951D" w:rsidRPr="5AB41217">
        <w:rPr>
          <w:rFonts w:eastAsiaTheme="minorEastAsia"/>
        </w:rPr>
        <w:t>a t</w:t>
      </w:r>
      <w:r w:rsidRPr="5AB41217">
        <w:rPr>
          <w:rFonts w:eastAsiaTheme="minorEastAsia"/>
        </w:rPr>
        <w:t xml:space="preserve">raditional </w:t>
      </w:r>
      <w:r w:rsidR="79C53B77" w:rsidRPr="5AB41217">
        <w:rPr>
          <w:rFonts w:eastAsiaTheme="minorEastAsia"/>
        </w:rPr>
        <w:t>b</w:t>
      </w:r>
      <w:r w:rsidRPr="5AB41217">
        <w:rPr>
          <w:rFonts w:eastAsiaTheme="minorEastAsia"/>
        </w:rPr>
        <w:t xml:space="preserve">irth </w:t>
      </w:r>
      <w:r w:rsidR="707D253E" w:rsidRPr="5AB41217">
        <w:rPr>
          <w:rFonts w:eastAsiaTheme="minorEastAsia"/>
        </w:rPr>
        <w:t>a</w:t>
      </w:r>
      <w:r w:rsidRPr="5AB41217">
        <w:rPr>
          <w:rFonts w:eastAsiaTheme="minorEastAsia"/>
        </w:rPr>
        <w:t>ttendant in Baidoa.</w:t>
      </w:r>
    </w:p>
    <w:p w14:paraId="3B375A28" w14:textId="134049CC" w:rsidR="7569BBB9" w:rsidRDefault="7569BBB9" w:rsidP="001757B3">
      <w:pPr>
        <w:pStyle w:val="NoSpacing"/>
        <w:jc w:val="both"/>
        <w:rPr>
          <w:rFonts w:eastAsiaTheme="minorEastAsia"/>
        </w:rPr>
      </w:pPr>
    </w:p>
    <w:p w14:paraId="236FD57F" w14:textId="3856EDF2" w:rsidR="6B8A5BE7" w:rsidRDefault="6B8A5BE7" w:rsidP="3A04FE84">
      <w:pPr>
        <w:jc w:val="both"/>
        <w:rPr>
          <w:rFonts w:ascii="Calibri" w:eastAsia="Calibri" w:hAnsi="Calibri" w:cs="Calibri"/>
        </w:rPr>
      </w:pPr>
      <w:r w:rsidRPr="3A04FE84">
        <w:rPr>
          <w:rFonts w:ascii="Calibri" w:eastAsia="Calibri" w:hAnsi="Calibri" w:cs="Calibri"/>
        </w:rPr>
        <w:t xml:space="preserve">The main </w:t>
      </w:r>
      <w:r w:rsidR="008A68DE" w:rsidRPr="3A04FE84">
        <w:rPr>
          <w:rFonts w:ascii="Calibri" w:eastAsia="Calibri" w:hAnsi="Calibri" w:cs="Calibri"/>
        </w:rPr>
        <w:t xml:space="preserve">causes of death </w:t>
      </w:r>
      <w:r w:rsidRPr="3A04FE84">
        <w:rPr>
          <w:rFonts w:ascii="Calibri" w:eastAsia="Calibri" w:hAnsi="Calibri" w:cs="Calibri"/>
        </w:rPr>
        <w:t xml:space="preserve">for pregnant women are </w:t>
      </w:r>
      <w:r w:rsidR="001757B3" w:rsidRPr="3A04FE84">
        <w:rPr>
          <w:rFonts w:ascii="Calibri" w:eastAsia="Calibri" w:hAnsi="Calibri" w:cs="Calibri"/>
        </w:rPr>
        <w:t>blood-pressure-related</w:t>
      </w:r>
      <w:r w:rsidRPr="3A04FE84">
        <w:rPr>
          <w:rFonts w:ascii="Calibri" w:eastAsia="Calibri" w:hAnsi="Calibri" w:cs="Calibri"/>
        </w:rPr>
        <w:t xml:space="preserve"> complications, </w:t>
      </w:r>
      <w:proofErr w:type="spellStart"/>
      <w:r w:rsidR="001757B3" w:rsidRPr="3A04FE84">
        <w:rPr>
          <w:rFonts w:ascii="Calibri" w:eastAsia="Calibri" w:hAnsi="Calibri" w:cs="Calibri"/>
        </w:rPr>
        <w:t>hemorrhage</w:t>
      </w:r>
      <w:proofErr w:type="spellEnd"/>
      <w:r w:rsidR="001757B3" w:rsidRPr="3A04FE84">
        <w:rPr>
          <w:rFonts w:ascii="Calibri" w:eastAsia="Calibri" w:hAnsi="Calibri" w:cs="Calibri"/>
        </w:rPr>
        <w:t>,</w:t>
      </w:r>
      <w:r w:rsidRPr="3A04FE84">
        <w:rPr>
          <w:rFonts w:ascii="Calibri" w:eastAsia="Calibri" w:hAnsi="Calibri" w:cs="Calibri"/>
        </w:rPr>
        <w:t xml:space="preserve"> and sepsis. All these conditions can become deadly if not treated</w:t>
      </w:r>
      <w:r w:rsidR="008A68DE" w:rsidRPr="3A04FE84">
        <w:rPr>
          <w:rFonts w:ascii="Calibri" w:eastAsia="Calibri" w:hAnsi="Calibri" w:cs="Calibri"/>
        </w:rPr>
        <w:t xml:space="preserve"> in a</w:t>
      </w:r>
      <w:r w:rsidRPr="3A04FE84">
        <w:rPr>
          <w:rFonts w:ascii="Calibri" w:eastAsia="Calibri" w:hAnsi="Calibri" w:cs="Calibri"/>
        </w:rPr>
        <w:t xml:space="preserve"> timely</w:t>
      </w:r>
      <w:r w:rsidR="008A68DE" w:rsidRPr="3A04FE84">
        <w:rPr>
          <w:rFonts w:ascii="Calibri" w:eastAsia="Calibri" w:hAnsi="Calibri" w:cs="Calibri"/>
        </w:rPr>
        <w:t xml:space="preserve"> </w:t>
      </w:r>
      <w:r w:rsidR="001F5007" w:rsidRPr="3A04FE84">
        <w:rPr>
          <w:rFonts w:ascii="Calibri" w:eastAsia="Calibri" w:hAnsi="Calibri" w:cs="Calibri"/>
        </w:rPr>
        <w:t>manner</w:t>
      </w:r>
      <w:r w:rsidRPr="3A04FE84">
        <w:rPr>
          <w:rFonts w:ascii="Calibri" w:eastAsia="Calibri" w:hAnsi="Calibri" w:cs="Calibri"/>
        </w:rPr>
        <w:t xml:space="preserve"> and late access to healthcare increase the chances of death for them </w:t>
      </w:r>
      <w:r w:rsidR="00C270FC" w:rsidRPr="3A04FE84">
        <w:rPr>
          <w:rFonts w:ascii="Calibri" w:eastAsia="Calibri" w:hAnsi="Calibri" w:cs="Calibri"/>
        </w:rPr>
        <w:t xml:space="preserve">and </w:t>
      </w:r>
      <w:r w:rsidRPr="3A04FE84">
        <w:rPr>
          <w:rFonts w:ascii="Calibri" w:eastAsia="Calibri" w:hAnsi="Calibri" w:cs="Calibri"/>
        </w:rPr>
        <w:t>their babies.</w:t>
      </w:r>
    </w:p>
    <w:p w14:paraId="2CD44FA4" w14:textId="465FC21B" w:rsidR="3A04FE84" w:rsidRDefault="3A04FE84" w:rsidP="3A04FE84">
      <w:pPr>
        <w:jc w:val="both"/>
        <w:rPr>
          <w:rFonts w:ascii="Calibri" w:eastAsia="Calibri" w:hAnsi="Calibri" w:cs="Calibri"/>
        </w:rPr>
      </w:pPr>
    </w:p>
    <w:p w14:paraId="12BC4201" w14:textId="48DAE21F" w:rsidR="134F0C72" w:rsidRDefault="134F0C72" w:rsidP="3A04FE84">
      <w:pPr>
        <w:jc w:val="both"/>
        <w:rPr>
          <w:rFonts w:ascii="Calibri" w:eastAsia="Calibri" w:hAnsi="Calibri" w:cs="Calibri"/>
          <w:b/>
          <w:bCs/>
        </w:rPr>
      </w:pPr>
      <w:r w:rsidRPr="3A04FE84">
        <w:rPr>
          <w:rFonts w:ascii="Calibri" w:eastAsia="Calibri" w:hAnsi="Calibri" w:cs="Calibri"/>
          <w:b/>
          <w:bCs/>
        </w:rPr>
        <w:t>Maternal and Child Health Crisis and Struggling Health Care: A Growing Concern</w:t>
      </w:r>
    </w:p>
    <w:p w14:paraId="3D86C74A" w14:textId="5717564B" w:rsidR="00683C6E" w:rsidRDefault="0D971D5A" w:rsidP="001757B3">
      <w:pPr>
        <w:jc w:val="both"/>
        <w:rPr>
          <w:rFonts w:eastAsiaTheme="minorEastAsia"/>
        </w:rPr>
      </w:pPr>
      <w:r w:rsidRPr="5AB41217">
        <w:rPr>
          <w:rFonts w:ascii="Calibri" w:eastAsia="Calibri" w:hAnsi="Calibri" w:cs="Calibri"/>
        </w:rPr>
        <w:t xml:space="preserve">Most maternal and </w:t>
      </w:r>
      <w:r w:rsidR="09C5BB62" w:rsidRPr="5AB41217">
        <w:rPr>
          <w:rFonts w:ascii="Calibri" w:eastAsia="Calibri" w:hAnsi="Calibri" w:cs="Calibri"/>
        </w:rPr>
        <w:t>paediatric</w:t>
      </w:r>
      <w:r w:rsidRPr="5AB41217">
        <w:rPr>
          <w:rFonts w:ascii="Calibri" w:eastAsia="Calibri" w:hAnsi="Calibri" w:cs="Calibri"/>
        </w:rPr>
        <w:t xml:space="preserve"> deaths stem from delays in seeking care: delay in deciding to seek safe delivery services, delay in reaching a health facility, and delay in receiving prompt and suitable care upon arrival at the facility. </w:t>
      </w:r>
      <w:r w:rsidR="002F79D1">
        <w:rPr>
          <w:rFonts w:ascii="Calibri" w:eastAsia="Calibri" w:hAnsi="Calibri" w:cs="Calibri"/>
        </w:rPr>
        <w:t xml:space="preserve">Women in Bay and surrounding regions experience these challenges, contributing to the maternal and child mortality rates. </w:t>
      </w:r>
      <w:r w:rsidRPr="5AB41217">
        <w:rPr>
          <w:rFonts w:ascii="Calibri" w:eastAsia="Calibri" w:hAnsi="Calibri" w:cs="Calibri"/>
        </w:rPr>
        <w:t xml:space="preserve">Somalia </w:t>
      </w:r>
      <w:r w:rsidR="78FA7D0A" w:rsidRPr="5AB41217">
        <w:rPr>
          <w:rFonts w:eastAsiaTheme="minorEastAsia"/>
        </w:rPr>
        <w:t>has one of the highest maternal mortality rates globally, with 621 deaths per 100,000 live births</w:t>
      </w:r>
      <w:r w:rsidR="00BD515C">
        <w:rPr>
          <w:rStyle w:val="FootnoteReference"/>
          <w:rFonts w:eastAsiaTheme="minorEastAsia"/>
        </w:rPr>
        <w:footnoteReference w:id="1"/>
      </w:r>
      <w:r w:rsidR="00FB15C0">
        <w:rPr>
          <w:rFonts w:eastAsiaTheme="minorEastAsia"/>
        </w:rPr>
        <w:t xml:space="preserve">, and one of the highest </w:t>
      </w:r>
      <w:r w:rsidR="78FA7D0A" w:rsidRPr="5AB41217">
        <w:rPr>
          <w:rFonts w:eastAsiaTheme="minorEastAsia"/>
        </w:rPr>
        <w:t>child</w:t>
      </w:r>
      <w:r w:rsidR="00FB15C0">
        <w:rPr>
          <w:rFonts w:eastAsiaTheme="minorEastAsia"/>
        </w:rPr>
        <w:t xml:space="preserve"> (under five years)</w:t>
      </w:r>
      <w:r w:rsidR="78FA7D0A" w:rsidRPr="5AB41217">
        <w:rPr>
          <w:rFonts w:eastAsiaTheme="minorEastAsia"/>
        </w:rPr>
        <w:t xml:space="preserve"> mortality rates, with approximately </w:t>
      </w:r>
      <w:r w:rsidR="00C84B29">
        <w:rPr>
          <w:rFonts w:eastAsiaTheme="minorEastAsia"/>
        </w:rPr>
        <w:t>106</w:t>
      </w:r>
      <w:r w:rsidR="78FA7D0A" w:rsidRPr="5AB41217">
        <w:rPr>
          <w:rFonts w:eastAsiaTheme="minorEastAsia"/>
        </w:rPr>
        <w:t xml:space="preserve"> deaths per 1,000 live births</w:t>
      </w:r>
      <w:r w:rsidR="00FB15C0">
        <w:rPr>
          <w:rStyle w:val="FootnoteReference"/>
          <w:rFonts w:eastAsiaTheme="minorEastAsia"/>
        </w:rPr>
        <w:footnoteReference w:id="2"/>
      </w:r>
      <w:r w:rsidR="78FA7D0A" w:rsidRPr="5AB41217">
        <w:rPr>
          <w:rFonts w:eastAsiaTheme="minorEastAsia"/>
        </w:rPr>
        <w:t>.</w:t>
      </w:r>
    </w:p>
    <w:p w14:paraId="04CF2051" w14:textId="38677D6E" w:rsidR="00683C6E" w:rsidRDefault="109CC805" w:rsidP="5D3B2F4A">
      <w:pPr>
        <w:pStyle w:val="NoSpacing"/>
        <w:jc w:val="both"/>
        <w:rPr>
          <w:rFonts w:eastAsiaTheme="minorEastAsia"/>
        </w:rPr>
      </w:pPr>
      <w:r w:rsidRPr="7D5DBD42">
        <w:rPr>
          <w:rFonts w:eastAsiaTheme="minorEastAsia"/>
        </w:rPr>
        <w:t xml:space="preserve">The healthcare infrastructure in </w:t>
      </w:r>
      <w:r w:rsidR="002F79D1" w:rsidRPr="7D5DBD42">
        <w:rPr>
          <w:rFonts w:eastAsiaTheme="minorEastAsia"/>
        </w:rPr>
        <w:t xml:space="preserve">the region </w:t>
      </w:r>
      <w:r w:rsidRPr="7D5DBD42">
        <w:rPr>
          <w:rFonts w:eastAsiaTheme="minorEastAsia"/>
        </w:rPr>
        <w:t xml:space="preserve">is underdeveloped and suffers from a critical shortage of trained medical professionals. The few facilities that exist </w:t>
      </w:r>
      <w:r w:rsidR="002F79D1" w:rsidRPr="7D5DBD42">
        <w:rPr>
          <w:rFonts w:eastAsiaTheme="minorEastAsia"/>
        </w:rPr>
        <w:t xml:space="preserve">in Baidoa and </w:t>
      </w:r>
      <w:r w:rsidRPr="7D5DBD42">
        <w:rPr>
          <w:rFonts w:eastAsiaTheme="minorEastAsia"/>
        </w:rPr>
        <w:t xml:space="preserve">at </w:t>
      </w:r>
      <w:r w:rsidR="001757B3" w:rsidRPr="7D5DBD42">
        <w:rPr>
          <w:rFonts w:eastAsiaTheme="minorEastAsia"/>
        </w:rPr>
        <w:t xml:space="preserve">the </w:t>
      </w:r>
      <w:r w:rsidRPr="7D5DBD42">
        <w:rPr>
          <w:rFonts w:eastAsiaTheme="minorEastAsia"/>
        </w:rPr>
        <w:t xml:space="preserve">periphery are often overwhelmed, particularly during emergencies and disease outbreaks. The region's healthcare system struggles with limited resources, including human and financial resources, essential medications and medical supplies. Ongoing conflict further </w:t>
      </w:r>
      <w:r w:rsidR="001757B3" w:rsidRPr="7D5DBD42">
        <w:rPr>
          <w:rFonts w:eastAsiaTheme="minorEastAsia"/>
        </w:rPr>
        <w:t>complicates</w:t>
      </w:r>
      <w:r w:rsidRPr="7D5DBD42">
        <w:rPr>
          <w:rFonts w:eastAsiaTheme="minorEastAsia"/>
        </w:rPr>
        <w:t xml:space="preserve"> the delivery of healthcare as </w:t>
      </w:r>
      <w:r w:rsidR="00D16114" w:rsidRPr="7D5DBD42">
        <w:rPr>
          <w:rFonts w:eastAsiaTheme="minorEastAsia"/>
        </w:rPr>
        <w:t xml:space="preserve">it remains out of reach for </w:t>
      </w:r>
      <w:r w:rsidR="001757B3" w:rsidRPr="7D5DBD42">
        <w:rPr>
          <w:rFonts w:eastAsiaTheme="minorEastAsia"/>
        </w:rPr>
        <w:t xml:space="preserve">the </w:t>
      </w:r>
      <w:r w:rsidRPr="7D5DBD42">
        <w:rPr>
          <w:rFonts w:eastAsiaTheme="minorEastAsia"/>
        </w:rPr>
        <w:t xml:space="preserve">majority of </w:t>
      </w:r>
      <w:r w:rsidR="009C1AB2" w:rsidRPr="7D5DBD42">
        <w:rPr>
          <w:rFonts w:eastAsiaTheme="minorEastAsia"/>
        </w:rPr>
        <w:t>people</w:t>
      </w:r>
      <w:r w:rsidRPr="7D5DBD42">
        <w:rPr>
          <w:rFonts w:eastAsiaTheme="minorEastAsia"/>
        </w:rPr>
        <w:t xml:space="preserve"> in </w:t>
      </w:r>
      <w:r w:rsidR="001757B3" w:rsidRPr="7D5DBD42">
        <w:rPr>
          <w:rFonts w:eastAsiaTheme="minorEastAsia"/>
        </w:rPr>
        <w:t>conflict-affected</w:t>
      </w:r>
      <w:r w:rsidRPr="7D5DBD42">
        <w:rPr>
          <w:rFonts w:eastAsiaTheme="minorEastAsia"/>
        </w:rPr>
        <w:t xml:space="preserve"> and inaccessible areas.</w:t>
      </w:r>
    </w:p>
    <w:p w14:paraId="23BE3064" w14:textId="349F13C1" w:rsidR="3A04FE84" w:rsidRDefault="3A04FE84" w:rsidP="3A04FE84">
      <w:pPr>
        <w:pStyle w:val="NoSpacing"/>
        <w:jc w:val="both"/>
        <w:rPr>
          <w:rFonts w:eastAsiaTheme="minorEastAsia"/>
        </w:rPr>
      </w:pPr>
    </w:p>
    <w:p w14:paraId="3AF38D08" w14:textId="481AD7A3" w:rsidR="4740A385" w:rsidRDefault="4740A385" w:rsidP="3A04FE84">
      <w:pPr>
        <w:pStyle w:val="NoSpacing"/>
        <w:jc w:val="both"/>
        <w:rPr>
          <w:rFonts w:ascii="Calibri" w:eastAsia="Calibri" w:hAnsi="Calibri" w:cs="Calibri"/>
          <w:b/>
          <w:bCs/>
        </w:rPr>
      </w:pPr>
      <w:r w:rsidRPr="3A04FE84">
        <w:rPr>
          <w:rFonts w:ascii="Calibri" w:eastAsia="Calibri" w:hAnsi="Calibri" w:cs="Calibri"/>
          <w:b/>
          <w:bCs/>
        </w:rPr>
        <w:t>Call for Immediate A</w:t>
      </w:r>
      <w:r w:rsidR="3FBF33DA" w:rsidRPr="3A04FE84">
        <w:rPr>
          <w:rFonts w:ascii="Calibri" w:eastAsia="Calibri" w:hAnsi="Calibri" w:cs="Calibri"/>
          <w:b/>
          <w:bCs/>
        </w:rPr>
        <w:t>ction: Increase Investment in Healthcare Infrastructure in Bay Region</w:t>
      </w:r>
    </w:p>
    <w:p w14:paraId="634878AB" w14:textId="5673B8E0" w:rsidR="5D3B2F4A" w:rsidRDefault="58C93C4B" w:rsidP="5D3B2F4A">
      <w:pPr>
        <w:spacing w:beforeAutospacing="1" w:afterAutospacing="1" w:line="240" w:lineRule="auto"/>
        <w:jc w:val="both"/>
        <w:rPr>
          <w:rFonts w:ascii="Calibri" w:eastAsia="Calibri" w:hAnsi="Calibri" w:cs="Calibri"/>
          <w:color w:val="000000" w:themeColor="text1"/>
          <w:lang w:val="en-US"/>
        </w:rPr>
      </w:pPr>
      <w:r w:rsidRPr="3A04FE84">
        <w:rPr>
          <w:rFonts w:ascii="Calibri" w:eastAsia="Calibri" w:hAnsi="Calibri" w:cs="Calibri"/>
          <w:color w:val="000000" w:themeColor="text1"/>
          <w:lang w:val="en-US"/>
        </w:rPr>
        <w:t xml:space="preserve">“The current state of maternal and child health in </w:t>
      </w:r>
      <w:r w:rsidR="5332B455" w:rsidRPr="3A04FE84">
        <w:rPr>
          <w:rFonts w:ascii="Calibri" w:eastAsia="Calibri" w:hAnsi="Calibri" w:cs="Calibri"/>
          <w:color w:val="000000" w:themeColor="text1"/>
          <w:lang w:val="en-US"/>
        </w:rPr>
        <w:t>the Bay region</w:t>
      </w:r>
      <w:r w:rsidRPr="3A04FE84">
        <w:rPr>
          <w:rFonts w:ascii="Calibri" w:eastAsia="Calibri" w:hAnsi="Calibri" w:cs="Calibri"/>
          <w:color w:val="000000" w:themeColor="text1"/>
          <w:lang w:val="en-US"/>
        </w:rPr>
        <w:t xml:space="preserve"> calls for immediate attention. MSF calls </w:t>
      </w:r>
      <w:r w:rsidR="001757B3" w:rsidRPr="3A04FE84">
        <w:rPr>
          <w:rFonts w:ascii="Calibri" w:eastAsia="Calibri" w:hAnsi="Calibri" w:cs="Calibri"/>
          <w:color w:val="000000" w:themeColor="text1"/>
          <w:lang w:val="en-US"/>
        </w:rPr>
        <w:t>upon</w:t>
      </w:r>
      <w:r w:rsidRPr="3A04FE84">
        <w:rPr>
          <w:rFonts w:ascii="Calibri" w:eastAsia="Calibri" w:hAnsi="Calibri" w:cs="Calibri"/>
          <w:color w:val="000000" w:themeColor="text1"/>
          <w:lang w:val="en-US"/>
        </w:rPr>
        <w:t xml:space="preserve"> national authorities and international </w:t>
      </w:r>
      <w:proofErr w:type="spellStart"/>
      <w:r w:rsidRPr="3A04FE84">
        <w:rPr>
          <w:rFonts w:ascii="Calibri" w:eastAsia="Calibri" w:hAnsi="Calibri" w:cs="Calibri"/>
          <w:color w:val="000000" w:themeColor="text1"/>
          <w:lang w:val="en-US"/>
        </w:rPr>
        <w:t>organi</w:t>
      </w:r>
      <w:r w:rsidR="00AB284C">
        <w:rPr>
          <w:rFonts w:ascii="Calibri" w:eastAsia="Calibri" w:hAnsi="Calibri" w:cs="Calibri"/>
          <w:color w:val="000000" w:themeColor="text1"/>
          <w:lang w:val="en-US"/>
        </w:rPr>
        <w:t>s</w:t>
      </w:r>
      <w:r w:rsidRPr="3A04FE84">
        <w:rPr>
          <w:rFonts w:ascii="Calibri" w:eastAsia="Calibri" w:hAnsi="Calibri" w:cs="Calibri"/>
          <w:color w:val="000000" w:themeColor="text1"/>
          <w:lang w:val="en-US"/>
        </w:rPr>
        <w:t>ations</w:t>
      </w:r>
      <w:proofErr w:type="spellEnd"/>
      <w:r w:rsidRPr="3A04FE84">
        <w:rPr>
          <w:rFonts w:ascii="Calibri" w:eastAsia="Calibri" w:hAnsi="Calibri" w:cs="Calibri"/>
          <w:color w:val="000000" w:themeColor="text1"/>
          <w:lang w:val="en-US"/>
        </w:rPr>
        <w:t xml:space="preserve"> to invest more in strengthening the health system, both at primary and secondary levels, by allocating enough resources to improve access to healthcare for women and child</w:t>
      </w:r>
      <w:r w:rsidR="001757B3" w:rsidRPr="3A04FE84">
        <w:rPr>
          <w:rFonts w:ascii="Calibri" w:eastAsia="Calibri" w:hAnsi="Calibri" w:cs="Calibri"/>
          <w:color w:val="000000" w:themeColor="text1"/>
          <w:lang w:val="en-US"/>
        </w:rPr>
        <w:t xml:space="preserve">ren in Bay region,” says MSF’s </w:t>
      </w:r>
      <w:r w:rsidR="00CB5914" w:rsidRPr="3A04FE84">
        <w:rPr>
          <w:rFonts w:ascii="Calibri" w:eastAsia="Calibri" w:hAnsi="Calibri" w:cs="Calibri"/>
          <w:color w:val="000000" w:themeColor="text1"/>
          <w:lang w:val="en-US"/>
        </w:rPr>
        <w:t xml:space="preserve">head </w:t>
      </w:r>
      <w:r w:rsidR="001757B3" w:rsidRPr="3A04FE84">
        <w:rPr>
          <w:rFonts w:ascii="Calibri" w:eastAsia="Calibri" w:hAnsi="Calibri" w:cs="Calibri"/>
          <w:color w:val="000000" w:themeColor="text1"/>
          <w:lang w:val="en-US"/>
        </w:rPr>
        <w:t xml:space="preserve">of </w:t>
      </w:r>
      <w:r w:rsidR="00CB5914" w:rsidRPr="3A04FE84">
        <w:rPr>
          <w:rFonts w:ascii="Calibri" w:eastAsia="Calibri" w:hAnsi="Calibri" w:cs="Calibri"/>
          <w:color w:val="000000" w:themeColor="text1"/>
          <w:lang w:val="en-US"/>
        </w:rPr>
        <w:t>p</w:t>
      </w:r>
      <w:r w:rsidRPr="3A04FE84">
        <w:rPr>
          <w:rFonts w:ascii="Calibri" w:eastAsia="Calibri" w:hAnsi="Calibri" w:cs="Calibri"/>
          <w:color w:val="000000" w:themeColor="text1"/>
          <w:lang w:val="en-US"/>
        </w:rPr>
        <w:t xml:space="preserve">rogram in </w:t>
      </w:r>
      <w:r w:rsidR="00990F04" w:rsidRPr="3A04FE84">
        <w:rPr>
          <w:rFonts w:ascii="Calibri" w:eastAsia="Calibri" w:hAnsi="Calibri" w:cs="Calibri"/>
          <w:color w:val="000000" w:themeColor="text1"/>
          <w:lang w:val="en-US"/>
        </w:rPr>
        <w:t>Somalia</w:t>
      </w:r>
      <w:r w:rsidRPr="3A04FE84">
        <w:rPr>
          <w:rFonts w:ascii="Calibri" w:eastAsia="Calibri" w:hAnsi="Calibri" w:cs="Calibri"/>
          <w:color w:val="000000" w:themeColor="text1"/>
          <w:lang w:val="en-US"/>
        </w:rPr>
        <w:t xml:space="preserve">, </w:t>
      </w:r>
      <w:proofErr w:type="spellStart"/>
      <w:r w:rsidRPr="3A04FE84">
        <w:rPr>
          <w:rFonts w:ascii="Calibri" w:eastAsia="Calibri" w:hAnsi="Calibri" w:cs="Calibri"/>
          <w:color w:val="000000" w:themeColor="text1"/>
          <w:lang w:val="en-US"/>
        </w:rPr>
        <w:t>Dr.Pitchou</w:t>
      </w:r>
      <w:proofErr w:type="spellEnd"/>
      <w:r w:rsidRPr="3A04FE84">
        <w:rPr>
          <w:rFonts w:ascii="Calibri" w:eastAsia="Calibri" w:hAnsi="Calibri" w:cs="Calibri"/>
          <w:color w:val="000000" w:themeColor="text1"/>
          <w:lang w:val="en-US"/>
        </w:rPr>
        <w:t xml:space="preserve"> K.</w:t>
      </w:r>
    </w:p>
    <w:p w14:paraId="2B4BEB78" w14:textId="6F530BB8" w:rsidR="5D3B2F4A" w:rsidRDefault="58C93C4B" w:rsidP="5D3B2F4A">
      <w:pPr>
        <w:spacing w:beforeAutospacing="1" w:afterAutospacing="1" w:line="240" w:lineRule="auto"/>
        <w:jc w:val="both"/>
        <w:rPr>
          <w:rFonts w:ascii="Calibri" w:eastAsia="Calibri" w:hAnsi="Calibri" w:cs="Calibri"/>
          <w:color w:val="000000" w:themeColor="text1"/>
        </w:rPr>
      </w:pPr>
      <w:r w:rsidRPr="3A04FE84">
        <w:rPr>
          <w:rFonts w:ascii="Calibri" w:eastAsia="Calibri" w:hAnsi="Calibri" w:cs="Calibri"/>
          <w:color w:val="000000" w:themeColor="text1"/>
        </w:rPr>
        <w:t>“Maternal and neonatal deaths can be averted by making it possible for pregnant women to access antenatal care closer to their homes, reduc</w:t>
      </w:r>
      <w:r w:rsidR="005F4BEE" w:rsidRPr="3A04FE84">
        <w:rPr>
          <w:rFonts w:ascii="Calibri" w:eastAsia="Calibri" w:hAnsi="Calibri" w:cs="Calibri"/>
          <w:color w:val="000000" w:themeColor="text1"/>
        </w:rPr>
        <w:t>ing</w:t>
      </w:r>
      <w:r w:rsidRPr="3A04FE84">
        <w:rPr>
          <w:rFonts w:ascii="Calibri" w:eastAsia="Calibri" w:hAnsi="Calibri" w:cs="Calibri"/>
          <w:color w:val="000000" w:themeColor="text1"/>
        </w:rPr>
        <w:t xml:space="preserve"> late referrals for complicated cases and increas</w:t>
      </w:r>
      <w:r w:rsidR="005F4BEE" w:rsidRPr="3A04FE84">
        <w:rPr>
          <w:rFonts w:ascii="Calibri" w:eastAsia="Calibri" w:hAnsi="Calibri" w:cs="Calibri"/>
          <w:color w:val="000000" w:themeColor="text1"/>
        </w:rPr>
        <w:t>ing</w:t>
      </w:r>
      <w:r w:rsidRPr="3A04FE84">
        <w:rPr>
          <w:rFonts w:ascii="Calibri" w:eastAsia="Calibri" w:hAnsi="Calibri" w:cs="Calibri"/>
          <w:color w:val="000000" w:themeColor="text1"/>
        </w:rPr>
        <w:t xml:space="preserve"> the number of women delivering in a health facility by raising awareness</w:t>
      </w:r>
      <w:r w:rsidR="0027207D" w:rsidRPr="3A04FE84">
        <w:rPr>
          <w:rFonts w:ascii="Calibri" w:eastAsia="Calibri" w:hAnsi="Calibri" w:cs="Calibri"/>
          <w:color w:val="000000" w:themeColor="text1"/>
        </w:rPr>
        <w:t xml:space="preserve"> about available services</w:t>
      </w:r>
      <w:r w:rsidRPr="3A04FE84">
        <w:rPr>
          <w:rFonts w:ascii="Calibri" w:eastAsia="Calibri" w:hAnsi="Calibri" w:cs="Calibri"/>
          <w:color w:val="000000" w:themeColor="text1"/>
        </w:rPr>
        <w:t xml:space="preserve">. At the same time, vaccination coverage </w:t>
      </w:r>
      <w:r w:rsidR="00CC4A91" w:rsidRPr="3A04FE84">
        <w:rPr>
          <w:rFonts w:ascii="Calibri" w:eastAsia="Calibri" w:hAnsi="Calibri" w:cs="Calibri"/>
          <w:color w:val="000000" w:themeColor="text1"/>
        </w:rPr>
        <w:t xml:space="preserve">and nutrition </w:t>
      </w:r>
      <w:r w:rsidR="00512781" w:rsidRPr="3A04FE84">
        <w:rPr>
          <w:rFonts w:ascii="Calibri" w:eastAsia="Calibri" w:hAnsi="Calibri" w:cs="Calibri"/>
          <w:color w:val="000000" w:themeColor="text1"/>
        </w:rPr>
        <w:t xml:space="preserve">screening </w:t>
      </w:r>
      <w:r w:rsidR="00402AFB" w:rsidRPr="3A04FE84">
        <w:rPr>
          <w:rFonts w:ascii="Calibri" w:eastAsia="Calibri" w:hAnsi="Calibri" w:cs="Calibri"/>
          <w:color w:val="000000" w:themeColor="text1"/>
        </w:rPr>
        <w:t xml:space="preserve">&amp; </w:t>
      </w:r>
      <w:r w:rsidR="00CC4A91" w:rsidRPr="3A04FE84">
        <w:rPr>
          <w:rFonts w:ascii="Calibri" w:eastAsia="Calibri" w:hAnsi="Calibri" w:cs="Calibri"/>
          <w:color w:val="000000" w:themeColor="text1"/>
        </w:rPr>
        <w:t xml:space="preserve">support </w:t>
      </w:r>
      <w:r w:rsidRPr="3A04FE84">
        <w:rPr>
          <w:rFonts w:ascii="Calibri" w:eastAsia="Calibri" w:hAnsi="Calibri" w:cs="Calibri"/>
          <w:color w:val="000000" w:themeColor="text1"/>
        </w:rPr>
        <w:t>must be expanded. This is only possible through increased financial support, community engagement, and improved cold chain infrastructure</w:t>
      </w:r>
      <w:r w:rsidR="3BFB3D14" w:rsidRPr="3A04FE84">
        <w:rPr>
          <w:rFonts w:ascii="Calibri" w:eastAsia="Calibri" w:hAnsi="Calibri" w:cs="Calibri"/>
          <w:color w:val="000000" w:themeColor="text1"/>
        </w:rPr>
        <w:t>.</w:t>
      </w:r>
      <w:r w:rsidR="4C25C987" w:rsidRPr="3A04FE84">
        <w:rPr>
          <w:rFonts w:ascii="Calibri" w:eastAsia="Calibri" w:hAnsi="Calibri" w:cs="Calibri"/>
          <w:color w:val="000000" w:themeColor="text1"/>
        </w:rPr>
        <w:t>”</w:t>
      </w:r>
    </w:p>
    <w:p w14:paraId="3899478E" w14:textId="335A3CBB" w:rsidR="00B54D5D" w:rsidRPr="00B54D5D" w:rsidRDefault="0B6F66CE" w:rsidP="3A04FE84">
      <w:pPr>
        <w:pStyle w:val="NoSpacing"/>
        <w:jc w:val="both"/>
        <w:rPr>
          <w:rFonts w:eastAsiaTheme="minorEastAsia"/>
        </w:rPr>
      </w:pPr>
      <w:r w:rsidRPr="3A04FE84">
        <w:rPr>
          <w:rFonts w:eastAsiaTheme="minorEastAsia"/>
        </w:rPr>
        <w:t xml:space="preserve">Since 2018, MSF has been supporting the Bay Regional Hospital in Baidoa, providing a range of medical services to improve maternal and child health and respond to disease outbreaks. MSF provides comprehensive emergency obstetric and neonatal care, ensuring safe births and offering both inpatient and outpatient care for pregnant women and their </w:t>
      </w:r>
      <w:proofErr w:type="spellStart"/>
      <w:r w:rsidRPr="3A04FE84">
        <w:rPr>
          <w:rFonts w:eastAsiaTheme="minorEastAsia"/>
        </w:rPr>
        <w:t>newborns</w:t>
      </w:r>
      <w:proofErr w:type="spellEnd"/>
      <w:r w:rsidRPr="3A04FE84">
        <w:rPr>
          <w:rFonts w:eastAsiaTheme="minorEastAsia"/>
        </w:rPr>
        <w:t xml:space="preserve">. The teams assist approximately 200 deliveries each month. Additionally, MSF runs seven outreach sites near camps for people who are internally displaced, to provide primary healthcare and ensure timely referrals to secondary healthcare services. </w:t>
      </w:r>
    </w:p>
    <w:p w14:paraId="3734972B" w14:textId="4991B309" w:rsidR="00B54D5D" w:rsidRPr="00B54D5D" w:rsidRDefault="00B54D5D" w:rsidP="3A04FE84">
      <w:pPr>
        <w:pStyle w:val="NoSpacing"/>
        <w:jc w:val="both"/>
        <w:rPr>
          <w:rFonts w:eastAsiaTheme="minorEastAsia"/>
        </w:rPr>
      </w:pPr>
    </w:p>
    <w:p w14:paraId="44E871BC" w14:textId="2484DA84" w:rsidR="00B54D5D" w:rsidRPr="00B54D5D" w:rsidRDefault="00D03973" w:rsidP="3A04FE84">
      <w:pPr>
        <w:pStyle w:val="NoSpacing"/>
        <w:jc w:val="both"/>
        <w:rPr>
          <w:rFonts w:eastAsiaTheme="minorEastAsia"/>
        </w:rPr>
      </w:pPr>
      <w:r w:rsidRPr="3A04FE84">
        <w:rPr>
          <w:rFonts w:eastAsiaTheme="minorEastAsia"/>
        </w:rPr>
        <w:t>The challenges in accessing healthcare for women and children in Baidoa are multifaceted, involving security, economic</w:t>
      </w:r>
      <w:r w:rsidR="00303CAD" w:rsidRPr="3A04FE84">
        <w:rPr>
          <w:rFonts w:eastAsiaTheme="minorEastAsia"/>
        </w:rPr>
        <w:t>s</w:t>
      </w:r>
      <w:r w:rsidRPr="3A04FE84">
        <w:rPr>
          <w:rFonts w:eastAsiaTheme="minorEastAsia"/>
        </w:rPr>
        <w:t>, cultur</w:t>
      </w:r>
      <w:r w:rsidR="00303CAD" w:rsidRPr="3A04FE84">
        <w:rPr>
          <w:rFonts w:eastAsiaTheme="minorEastAsia"/>
        </w:rPr>
        <w:t>e</w:t>
      </w:r>
      <w:r w:rsidRPr="3A04FE84">
        <w:rPr>
          <w:rFonts w:eastAsiaTheme="minorEastAsia"/>
        </w:rPr>
        <w:t xml:space="preserve">, </w:t>
      </w:r>
      <w:r w:rsidR="00303CAD" w:rsidRPr="3A04FE84">
        <w:rPr>
          <w:rFonts w:eastAsiaTheme="minorEastAsia"/>
        </w:rPr>
        <w:t xml:space="preserve">as well as </w:t>
      </w:r>
      <w:r w:rsidRPr="3A04FE84">
        <w:rPr>
          <w:rFonts w:eastAsiaTheme="minorEastAsia"/>
        </w:rPr>
        <w:t xml:space="preserve">infrastructural barriers. While the efforts of MSF and </w:t>
      </w:r>
      <w:r w:rsidR="00D12D4E" w:rsidRPr="3A04FE84">
        <w:rPr>
          <w:rFonts w:eastAsiaTheme="minorEastAsia"/>
        </w:rPr>
        <w:t>some</w:t>
      </w:r>
      <w:r w:rsidRPr="3A04FE84">
        <w:rPr>
          <w:rFonts w:eastAsiaTheme="minorEastAsia"/>
        </w:rPr>
        <w:t xml:space="preserve"> organi</w:t>
      </w:r>
      <w:r w:rsidR="00AB284C">
        <w:rPr>
          <w:rFonts w:eastAsiaTheme="minorEastAsia"/>
        </w:rPr>
        <w:t>s</w:t>
      </w:r>
      <w:r w:rsidRPr="3A04FE84">
        <w:rPr>
          <w:rFonts w:eastAsiaTheme="minorEastAsia"/>
        </w:rPr>
        <w:t xml:space="preserve">ations have significantly improved healthcare access and outcomes, continuous support and enhancement of these programs are essential. Strengthening the healthcare system, increasing health literacy, and addressing socio-economic barriers can pave the way for better health outcomes for the </w:t>
      </w:r>
      <w:r w:rsidRPr="3A04FE84">
        <w:rPr>
          <w:rFonts w:eastAsiaTheme="minorEastAsia"/>
        </w:rPr>
        <w:lastRenderedPageBreak/>
        <w:t>women and children of Baidoa.</w:t>
      </w:r>
      <w:r w:rsidR="00A27F74" w:rsidRPr="3A04FE84">
        <w:rPr>
          <w:rFonts w:eastAsiaTheme="minorEastAsia"/>
        </w:rPr>
        <w:t xml:space="preserve"> The continued support of the international community is essential to sustain, expand and decentrali</w:t>
      </w:r>
      <w:r w:rsidR="00AB284C">
        <w:rPr>
          <w:rFonts w:eastAsiaTheme="minorEastAsia"/>
        </w:rPr>
        <w:t>s</w:t>
      </w:r>
      <w:r w:rsidR="00B64AC8" w:rsidRPr="3A04FE84">
        <w:rPr>
          <w:rFonts w:eastAsiaTheme="minorEastAsia"/>
        </w:rPr>
        <w:t>e</w:t>
      </w:r>
      <w:r w:rsidR="00A27F74" w:rsidRPr="3A04FE84">
        <w:rPr>
          <w:rFonts w:eastAsiaTheme="minorEastAsia"/>
        </w:rPr>
        <w:t xml:space="preserve"> health services. </w:t>
      </w:r>
    </w:p>
    <w:p w14:paraId="23DF6E5E" w14:textId="690389DD" w:rsidR="5D3B2F4A" w:rsidRDefault="5D3B2F4A" w:rsidP="5D3B2F4A">
      <w:pPr>
        <w:pStyle w:val="NoSpacing"/>
        <w:jc w:val="both"/>
        <w:rPr>
          <w:rFonts w:eastAsiaTheme="minorEastAsia"/>
        </w:rPr>
      </w:pPr>
    </w:p>
    <w:p w14:paraId="555EA68D" w14:textId="3C633355" w:rsidR="51E01436" w:rsidRDefault="51E01436" w:rsidP="7D5DBD42">
      <w:pPr>
        <w:spacing w:line="256" w:lineRule="auto"/>
        <w:rPr>
          <w:rFonts w:ascii="Calibri" w:eastAsia="Calibri" w:hAnsi="Calibri" w:cs="Calibri"/>
          <w:color w:val="000000" w:themeColor="text1"/>
          <w:lang w:val="en-US"/>
        </w:rPr>
      </w:pPr>
      <w:r w:rsidRPr="7D5DBD42">
        <w:rPr>
          <w:rFonts w:ascii="Calibri" w:eastAsia="Calibri" w:hAnsi="Calibri" w:cs="Calibri"/>
          <w:color w:val="000000" w:themeColor="text1"/>
        </w:rPr>
        <w:t xml:space="preserve">“Four of them have passed away. When people get </w:t>
      </w:r>
      <w:r w:rsidRPr="7D5DBD42">
        <w:rPr>
          <w:rFonts w:ascii="Calibri" w:eastAsia="Calibri" w:hAnsi="Calibri" w:cs="Calibri"/>
          <w:color w:val="000000" w:themeColor="text1"/>
          <w:lang w:val="en-US"/>
        </w:rPr>
        <w:t xml:space="preserve">sick, all they need is emergency care,” says </w:t>
      </w:r>
      <w:proofErr w:type="spellStart"/>
      <w:r w:rsidRPr="7D5DBD42">
        <w:rPr>
          <w:rFonts w:ascii="Calibri" w:eastAsia="Calibri" w:hAnsi="Calibri" w:cs="Calibri"/>
          <w:color w:val="000000" w:themeColor="text1"/>
          <w:lang w:val="en-US"/>
        </w:rPr>
        <w:t>Faduma</w:t>
      </w:r>
      <w:proofErr w:type="spellEnd"/>
      <w:r w:rsidRPr="7D5DBD42">
        <w:rPr>
          <w:rFonts w:ascii="Calibri" w:eastAsia="Calibri" w:hAnsi="Calibri" w:cs="Calibri"/>
          <w:color w:val="000000" w:themeColor="text1"/>
          <w:lang w:val="en-US"/>
        </w:rPr>
        <w:t xml:space="preserve"> – a mother living in Bay region.</w:t>
      </w:r>
    </w:p>
    <w:p w14:paraId="429FBF27" w14:textId="0E67D914" w:rsidR="5D3B2F4A" w:rsidRDefault="5D3B2F4A" w:rsidP="5D3B2F4A">
      <w:pPr>
        <w:pStyle w:val="NoSpacing"/>
        <w:jc w:val="both"/>
        <w:rPr>
          <w:rFonts w:eastAsiaTheme="minorEastAsia"/>
        </w:rPr>
      </w:pPr>
    </w:p>
    <w:sectPr w:rsidR="5D3B2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DB3F9" w14:textId="77777777" w:rsidR="005A6630" w:rsidRDefault="005A6630" w:rsidP="00BD515C">
      <w:pPr>
        <w:spacing w:after="0" w:line="240" w:lineRule="auto"/>
      </w:pPr>
      <w:r>
        <w:separator/>
      </w:r>
    </w:p>
  </w:endnote>
  <w:endnote w:type="continuationSeparator" w:id="0">
    <w:p w14:paraId="0CF25F92" w14:textId="77777777" w:rsidR="005A6630" w:rsidRDefault="005A6630" w:rsidP="00BD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DE11" w14:textId="77777777" w:rsidR="005A6630" w:rsidRDefault="005A6630" w:rsidP="00BD515C">
      <w:pPr>
        <w:spacing w:after="0" w:line="240" w:lineRule="auto"/>
      </w:pPr>
      <w:r>
        <w:separator/>
      </w:r>
    </w:p>
  </w:footnote>
  <w:footnote w:type="continuationSeparator" w:id="0">
    <w:p w14:paraId="3649C81B" w14:textId="77777777" w:rsidR="005A6630" w:rsidRDefault="005A6630" w:rsidP="00BD515C">
      <w:pPr>
        <w:spacing w:after="0" w:line="240" w:lineRule="auto"/>
      </w:pPr>
      <w:r>
        <w:continuationSeparator/>
      </w:r>
    </w:p>
  </w:footnote>
  <w:footnote w:id="1">
    <w:p w14:paraId="4EC127B0" w14:textId="689A6EE9" w:rsidR="00BD515C" w:rsidRPr="00BD515C" w:rsidRDefault="00BD515C">
      <w:pPr>
        <w:pStyle w:val="FootnoteText"/>
        <w:rPr>
          <w:lang w:val="en-US"/>
        </w:rPr>
      </w:pPr>
      <w:r>
        <w:rPr>
          <w:rStyle w:val="FootnoteReference"/>
        </w:rPr>
        <w:footnoteRef/>
      </w:r>
      <w:r>
        <w:t xml:space="preserve"> </w:t>
      </w:r>
      <w:hyperlink r:id="rId1" w:history="1">
        <w:r w:rsidR="00FB15C0" w:rsidRPr="00324588">
          <w:rPr>
            <w:rStyle w:val="Hyperlink"/>
          </w:rPr>
          <w:t>https://data.worldbank.org/indicator/SH.STA.MMRT?locations=SO</w:t>
        </w:r>
      </w:hyperlink>
      <w:r w:rsidR="00FB15C0">
        <w:t xml:space="preserve"> </w:t>
      </w:r>
    </w:p>
  </w:footnote>
  <w:footnote w:id="2">
    <w:p w14:paraId="2B6CB75D" w14:textId="42E1269B" w:rsidR="00FB15C0" w:rsidRPr="00FB15C0" w:rsidRDefault="00FB15C0">
      <w:pPr>
        <w:pStyle w:val="FootnoteText"/>
        <w:rPr>
          <w:lang w:val="en-US"/>
        </w:rPr>
      </w:pPr>
      <w:r>
        <w:rPr>
          <w:rStyle w:val="FootnoteReference"/>
        </w:rPr>
        <w:footnoteRef/>
      </w:r>
      <w:r>
        <w:t xml:space="preserve"> </w:t>
      </w:r>
      <w:hyperlink r:id="rId2" w:history="1">
        <w:r w:rsidRPr="00324588">
          <w:rPr>
            <w:rStyle w:val="Hyperlink"/>
          </w:rPr>
          <w:t>https://data.unicef.org/country/som/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E8B6"/>
    <w:multiLevelType w:val="hybridMultilevel"/>
    <w:tmpl w:val="EFD20B0C"/>
    <w:lvl w:ilvl="0" w:tplc="29C24DBC">
      <w:start w:val="1"/>
      <w:numFmt w:val="bullet"/>
      <w:lvlText w:val="·"/>
      <w:lvlJc w:val="left"/>
      <w:pPr>
        <w:ind w:left="720" w:hanging="360"/>
      </w:pPr>
      <w:rPr>
        <w:rFonts w:ascii="Symbol" w:hAnsi="Symbol" w:hint="default"/>
      </w:rPr>
    </w:lvl>
    <w:lvl w:ilvl="1" w:tplc="7E5A9F86">
      <w:start w:val="1"/>
      <w:numFmt w:val="bullet"/>
      <w:lvlText w:val="o"/>
      <w:lvlJc w:val="left"/>
      <w:pPr>
        <w:ind w:left="1440" w:hanging="360"/>
      </w:pPr>
      <w:rPr>
        <w:rFonts w:ascii="Courier New" w:hAnsi="Courier New" w:hint="default"/>
      </w:rPr>
    </w:lvl>
    <w:lvl w:ilvl="2" w:tplc="3EC684F2">
      <w:start w:val="1"/>
      <w:numFmt w:val="bullet"/>
      <w:lvlText w:val=""/>
      <w:lvlJc w:val="left"/>
      <w:pPr>
        <w:ind w:left="2160" w:hanging="360"/>
      </w:pPr>
      <w:rPr>
        <w:rFonts w:ascii="Wingdings" w:hAnsi="Wingdings" w:hint="default"/>
      </w:rPr>
    </w:lvl>
    <w:lvl w:ilvl="3" w:tplc="BA66798E">
      <w:start w:val="1"/>
      <w:numFmt w:val="bullet"/>
      <w:lvlText w:val=""/>
      <w:lvlJc w:val="left"/>
      <w:pPr>
        <w:ind w:left="2880" w:hanging="360"/>
      </w:pPr>
      <w:rPr>
        <w:rFonts w:ascii="Symbol" w:hAnsi="Symbol" w:hint="default"/>
      </w:rPr>
    </w:lvl>
    <w:lvl w:ilvl="4" w:tplc="A90237A6">
      <w:start w:val="1"/>
      <w:numFmt w:val="bullet"/>
      <w:lvlText w:val="o"/>
      <w:lvlJc w:val="left"/>
      <w:pPr>
        <w:ind w:left="3600" w:hanging="360"/>
      </w:pPr>
      <w:rPr>
        <w:rFonts w:ascii="Courier New" w:hAnsi="Courier New" w:hint="default"/>
      </w:rPr>
    </w:lvl>
    <w:lvl w:ilvl="5" w:tplc="226CEE32">
      <w:start w:val="1"/>
      <w:numFmt w:val="bullet"/>
      <w:lvlText w:val=""/>
      <w:lvlJc w:val="left"/>
      <w:pPr>
        <w:ind w:left="4320" w:hanging="360"/>
      </w:pPr>
      <w:rPr>
        <w:rFonts w:ascii="Wingdings" w:hAnsi="Wingdings" w:hint="default"/>
      </w:rPr>
    </w:lvl>
    <w:lvl w:ilvl="6" w:tplc="91201A70">
      <w:start w:val="1"/>
      <w:numFmt w:val="bullet"/>
      <w:lvlText w:val=""/>
      <w:lvlJc w:val="left"/>
      <w:pPr>
        <w:ind w:left="5040" w:hanging="360"/>
      </w:pPr>
      <w:rPr>
        <w:rFonts w:ascii="Symbol" w:hAnsi="Symbol" w:hint="default"/>
      </w:rPr>
    </w:lvl>
    <w:lvl w:ilvl="7" w:tplc="960E04F8">
      <w:start w:val="1"/>
      <w:numFmt w:val="bullet"/>
      <w:lvlText w:val="o"/>
      <w:lvlJc w:val="left"/>
      <w:pPr>
        <w:ind w:left="5760" w:hanging="360"/>
      </w:pPr>
      <w:rPr>
        <w:rFonts w:ascii="Courier New" w:hAnsi="Courier New" w:hint="default"/>
      </w:rPr>
    </w:lvl>
    <w:lvl w:ilvl="8" w:tplc="E63E8962">
      <w:start w:val="1"/>
      <w:numFmt w:val="bullet"/>
      <w:lvlText w:val=""/>
      <w:lvlJc w:val="left"/>
      <w:pPr>
        <w:ind w:left="6480" w:hanging="360"/>
      </w:pPr>
      <w:rPr>
        <w:rFonts w:ascii="Wingdings" w:hAnsi="Wingdings" w:hint="default"/>
      </w:rPr>
    </w:lvl>
  </w:abstractNum>
  <w:abstractNum w:abstractNumId="1" w15:restartNumberingAfterBreak="0">
    <w:nsid w:val="1E3F5694"/>
    <w:multiLevelType w:val="hybridMultilevel"/>
    <w:tmpl w:val="09D80B10"/>
    <w:lvl w:ilvl="0" w:tplc="BC3E1DC6">
      <w:start w:val="1"/>
      <w:numFmt w:val="bullet"/>
      <w:lvlText w:val=""/>
      <w:lvlJc w:val="left"/>
      <w:pPr>
        <w:ind w:left="360" w:hanging="360"/>
      </w:pPr>
      <w:rPr>
        <w:rFonts w:ascii="Symbol" w:hAnsi="Symbol" w:hint="default"/>
      </w:rPr>
    </w:lvl>
    <w:lvl w:ilvl="1" w:tplc="79B69722">
      <w:start w:val="1"/>
      <w:numFmt w:val="bullet"/>
      <w:lvlText w:val="o"/>
      <w:lvlJc w:val="left"/>
      <w:pPr>
        <w:ind w:left="1440" w:hanging="360"/>
      </w:pPr>
      <w:rPr>
        <w:rFonts w:ascii="Courier New" w:hAnsi="Courier New" w:hint="default"/>
      </w:rPr>
    </w:lvl>
    <w:lvl w:ilvl="2" w:tplc="6BCA9346">
      <w:start w:val="1"/>
      <w:numFmt w:val="bullet"/>
      <w:lvlText w:val=""/>
      <w:lvlJc w:val="left"/>
      <w:pPr>
        <w:ind w:left="2160" w:hanging="360"/>
      </w:pPr>
      <w:rPr>
        <w:rFonts w:ascii="Wingdings" w:hAnsi="Wingdings" w:hint="default"/>
      </w:rPr>
    </w:lvl>
    <w:lvl w:ilvl="3" w:tplc="6046B2E6">
      <w:start w:val="1"/>
      <w:numFmt w:val="bullet"/>
      <w:lvlText w:val=""/>
      <w:lvlJc w:val="left"/>
      <w:pPr>
        <w:ind w:left="2880" w:hanging="360"/>
      </w:pPr>
      <w:rPr>
        <w:rFonts w:ascii="Symbol" w:hAnsi="Symbol" w:hint="default"/>
      </w:rPr>
    </w:lvl>
    <w:lvl w:ilvl="4" w:tplc="D9D677FE">
      <w:start w:val="1"/>
      <w:numFmt w:val="bullet"/>
      <w:lvlText w:val="o"/>
      <w:lvlJc w:val="left"/>
      <w:pPr>
        <w:ind w:left="3600" w:hanging="360"/>
      </w:pPr>
      <w:rPr>
        <w:rFonts w:ascii="Courier New" w:hAnsi="Courier New" w:hint="default"/>
      </w:rPr>
    </w:lvl>
    <w:lvl w:ilvl="5" w:tplc="BEEE400A">
      <w:start w:val="1"/>
      <w:numFmt w:val="bullet"/>
      <w:lvlText w:val=""/>
      <w:lvlJc w:val="left"/>
      <w:pPr>
        <w:ind w:left="4320" w:hanging="360"/>
      </w:pPr>
      <w:rPr>
        <w:rFonts w:ascii="Wingdings" w:hAnsi="Wingdings" w:hint="default"/>
      </w:rPr>
    </w:lvl>
    <w:lvl w:ilvl="6" w:tplc="1AC8CD40">
      <w:start w:val="1"/>
      <w:numFmt w:val="bullet"/>
      <w:lvlText w:val=""/>
      <w:lvlJc w:val="left"/>
      <w:pPr>
        <w:ind w:left="5040" w:hanging="360"/>
      </w:pPr>
      <w:rPr>
        <w:rFonts w:ascii="Symbol" w:hAnsi="Symbol" w:hint="default"/>
      </w:rPr>
    </w:lvl>
    <w:lvl w:ilvl="7" w:tplc="C8285194">
      <w:start w:val="1"/>
      <w:numFmt w:val="bullet"/>
      <w:lvlText w:val="o"/>
      <w:lvlJc w:val="left"/>
      <w:pPr>
        <w:ind w:left="5760" w:hanging="360"/>
      </w:pPr>
      <w:rPr>
        <w:rFonts w:ascii="Courier New" w:hAnsi="Courier New" w:hint="default"/>
      </w:rPr>
    </w:lvl>
    <w:lvl w:ilvl="8" w:tplc="22F2F7E0">
      <w:start w:val="1"/>
      <w:numFmt w:val="bullet"/>
      <w:lvlText w:val=""/>
      <w:lvlJc w:val="left"/>
      <w:pPr>
        <w:ind w:left="6480" w:hanging="360"/>
      </w:pPr>
      <w:rPr>
        <w:rFonts w:ascii="Wingdings" w:hAnsi="Wingdings" w:hint="default"/>
      </w:rPr>
    </w:lvl>
  </w:abstractNum>
  <w:abstractNum w:abstractNumId="2" w15:restartNumberingAfterBreak="0">
    <w:nsid w:val="48315B0A"/>
    <w:multiLevelType w:val="hybridMultilevel"/>
    <w:tmpl w:val="001808BA"/>
    <w:lvl w:ilvl="0" w:tplc="427E5D9E">
      <w:start w:val="1"/>
      <w:numFmt w:val="bullet"/>
      <w:lvlText w:val=""/>
      <w:lvlJc w:val="left"/>
      <w:pPr>
        <w:ind w:left="360" w:hanging="360"/>
      </w:pPr>
      <w:rPr>
        <w:rFonts w:ascii="Symbol" w:hAnsi="Symbol" w:hint="default"/>
      </w:rPr>
    </w:lvl>
    <w:lvl w:ilvl="1" w:tplc="0FD0009C">
      <w:start w:val="1"/>
      <w:numFmt w:val="bullet"/>
      <w:lvlText w:val="o"/>
      <w:lvlJc w:val="left"/>
      <w:pPr>
        <w:ind w:left="1440" w:hanging="360"/>
      </w:pPr>
      <w:rPr>
        <w:rFonts w:ascii="Courier New" w:hAnsi="Courier New" w:hint="default"/>
      </w:rPr>
    </w:lvl>
    <w:lvl w:ilvl="2" w:tplc="BECC36D6">
      <w:start w:val="1"/>
      <w:numFmt w:val="bullet"/>
      <w:lvlText w:val=""/>
      <w:lvlJc w:val="left"/>
      <w:pPr>
        <w:ind w:left="2160" w:hanging="360"/>
      </w:pPr>
      <w:rPr>
        <w:rFonts w:ascii="Wingdings" w:hAnsi="Wingdings" w:hint="default"/>
      </w:rPr>
    </w:lvl>
    <w:lvl w:ilvl="3" w:tplc="0B12086C">
      <w:start w:val="1"/>
      <w:numFmt w:val="bullet"/>
      <w:lvlText w:val=""/>
      <w:lvlJc w:val="left"/>
      <w:pPr>
        <w:ind w:left="2880" w:hanging="360"/>
      </w:pPr>
      <w:rPr>
        <w:rFonts w:ascii="Symbol" w:hAnsi="Symbol" w:hint="default"/>
      </w:rPr>
    </w:lvl>
    <w:lvl w:ilvl="4" w:tplc="87763550">
      <w:start w:val="1"/>
      <w:numFmt w:val="bullet"/>
      <w:lvlText w:val="o"/>
      <w:lvlJc w:val="left"/>
      <w:pPr>
        <w:ind w:left="3600" w:hanging="360"/>
      </w:pPr>
      <w:rPr>
        <w:rFonts w:ascii="Courier New" w:hAnsi="Courier New" w:hint="default"/>
      </w:rPr>
    </w:lvl>
    <w:lvl w:ilvl="5" w:tplc="A5DA2D40">
      <w:start w:val="1"/>
      <w:numFmt w:val="bullet"/>
      <w:lvlText w:val=""/>
      <w:lvlJc w:val="left"/>
      <w:pPr>
        <w:ind w:left="4320" w:hanging="360"/>
      </w:pPr>
      <w:rPr>
        <w:rFonts w:ascii="Wingdings" w:hAnsi="Wingdings" w:hint="default"/>
      </w:rPr>
    </w:lvl>
    <w:lvl w:ilvl="6" w:tplc="720832BE">
      <w:start w:val="1"/>
      <w:numFmt w:val="bullet"/>
      <w:lvlText w:val=""/>
      <w:lvlJc w:val="left"/>
      <w:pPr>
        <w:ind w:left="5040" w:hanging="360"/>
      </w:pPr>
      <w:rPr>
        <w:rFonts w:ascii="Symbol" w:hAnsi="Symbol" w:hint="default"/>
      </w:rPr>
    </w:lvl>
    <w:lvl w:ilvl="7" w:tplc="EBBC0C02">
      <w:start w:val="1"/>
      <w:numFmt w:val="bullet"/>
      <w:lvlText w:val="o"/>
      <w:lvlJc w:val="left"/>
      <w:pPr>
        <w:ind w:left="5760" w:hanging="360"/>
      </w:pPr>
      <w:rPr>
        <w:rFonts w:ascii="Courier New" w:hAnsi="Courier New" w:hint="default"/>
      </w:rPr>
    </w:lvl>
    <w:lvl w:ilvl="8" w:tplc="21146B4E">
      <w:start w:val="1"/>
      <w:numFmt w:val="bullet"/>
      <w:lvlText w:val=""/>
      <w:lvlJc w:val="left"/>
      <w:pPr>
        <w:ind w:left="6480" w:hanging="360"/>
      </w:pPr>
      <w:rPr>
        <w:rFonts w:ascii="Wingdings" w:hAnsi="Wingdings" w:hint="default"/>
      </w:rPr>
    </w:lvl>
  </w:abstractNum>
  <w:abstractNum w:abstractNumId="3" w15:restartNumberingAfterBreak="0">
    <w:nsid w:val="5435D5AD"/>
    <w:multiLevelType w:val="hybridMultilevel"/>
    <w:tmpl w:val="08AE3CD8"/>
    <w:lvl w:ilvl="0" w:tplc="BD18E800">
      <w:start w:val="1"/>
      <w:numFmt w:val="bullet"/>
      <w:lvlText w:val=""/>
      <w:lvlJc w:val="left"/>
      <w:pPr>
        <w:ind w:left="720" w:hanging="360"/>
      </w:pPr>
      <w:rPr>
        <w:rFonts w:ascii="Symbol" w:hAnsi="Symbol" w:hint="default"/>
      </w:rPr>
    </w:lvl>
    <w:lvl w:ilvl="1" w:tplc="DE20FEDE">
      <w:start w:val="1"/>
      <w:numFmt w:val="bullet"/>
      <w:lvlText w:val="o"/>
      <w:lvlJc w:val="left"/>
      <w:pPr>
        <w:ind w:left="1440" w:hanging="360"/>
      </w:pPr>
      <w:rPr>
        <w:rFonts w:ascii="Courier New" w:hAnsi="Courier New" w:hint="default"/>
      </w:rPr>
    </w:lvl>
    <w:lvl w:ilvl="2" w:tplc="25F217E4">
      <w:start w:val="1"/>
      <w:numFmt w:val="bullet"/>
      <w:lvlText w:val=""/>
      <w:lvlJc w:val="left"/>
      <w:pPr>
        <w:ind w:left="2160" w:hanging="360"/>
      </w:pPr>
      <w:rPr>
        <w:rFonts w:ascii="Wingdings" w:hAnsi="Wingdings" w:hint="default"/>
      </w:rPr>
    </w:lvl>
    <w:lvl w:ilvl="3" w:tplc="D1E49AC6">
      <w:start w:val="1"/>
      <w:numFmt w:val="bullet"/>
      <w:lvlText w:val=""/>
      <w:lvlJc w:val="left"/>
      <w:pPr>
        <w:ind w:left="2880" w:hanging="360"/>
      </w:pPr>
      <w:rPr>
        <w:rFonts w:ascii="Symbol" w:hAnsi="Symbol" w:hint="default"/>
      </w:rPr>
    </w:lvl>
    <w:lvl w:ilvl="4" w:tplc="0C86B648">
      <w:start w:val="1"/>
      <w:numFmt w:val="bullet"/>
      <w:lvlText w:val="o"/>
      <w:lvlJc w:val="left"/>
      <w:pPr>
        <w:ind w:left="3600" w:hanging="360"/>
      </w:pPr>
      <w:rPr>
        <w:rFonts w:ascii="Courier New" w:hAnsi="Courier New" w:hint="default"/>
      </w:rPr>
    </w:lvl>
    <w:lvl w:ilvl="5" w:tplc="687018D4">
      <w:start w:val="1"/>
      <w:numFmt w:val="bullet"/>
      <w:lvlText w:val=""/>
      <w:lvlJc w:val="left"/>
      <w:pPr>
        <w:ind w:left="4320" w:hanging="360"/>
      </w:pPr>
      <w:rPr>
        <w:rFonts w:ascii="Wingdings" w:hAnsi="Wingdings" w:hint="default"/>
      </w:rPr>
    </w:lvl>
    <w:lvl w:ilvl="6" w:tplc="DE98FFFC">
      <w:start w:val="1"/>
      <w:numFmt w:val="bullet"/>
      <w:lvlText w:val=""/>
      <w:lvlJc w:val="left"/>
      <w:pPr>
        <w:ind w:left="5040" w:hanging="360"/>
      </w:pPr>
      <w:rPr>
        <w:rFonts w:ascii="Symbol" w:hAnsi="Symbol" w:hint="default"/>
      </w:rPr>
    </w:lvl>
    <w:lvl w:ilvl="7" w:tplc="FBB866B8">
      <w:start w:val="1"/>
      <w:numFmt w:val="bullet"/>
      <w:lvlText w:val="o"/>
      <w:lvlJc w:val="left"/>
      <w:pPr>
        <w:ind w:left="5760" w:hanging="360"/>
      </w:pPr>
      <w:rPr>
        <w:rFonts w:ascii="Courier New" w:hAnsi="Courier New" w:hint="default"/>
      </w:rPr>
    </w:lvl>
    <w:lvl w:ilvl="8" w:tplc="2272F44E">
      <w:start w:val="1"/>
      <w:numFmt w:val="bullet"/>
      <w:lvlText w:val=""/>
      <w:lvlJc w:val="left"/>
      <w:pPr>
        <w:ind w:left="6480" w:hanging="360"/>
      </w:pPr>
      <w:rPr>
        <w:rFonts w:ascii="Wingdings" w:hAnsi="Wingdings" w:hint="default"/>
      </w:rPr>
    </w:lvl>
  </w:abstractNum>
  <w:abstractNum w:abstractNumId="4" w15:restartNumberingAfterBreak="0">
    <w:nsid w:val="5E5ADA26"/>
    <w:multiLevelType w:val="hybridMultilevel"/>
    <w:tmpl w:val="1830402C"/>
    <w:lvl w:ilvl="0" w:tplc="49F46B16">
      <w:start w:val="1"/>
      <w:numFmt w:val="bullet"/>
      <w:lvlText w:val="·"/>
      <w:lvlJc w:val="left"/>
      <w:pPr>
        <w:ind w:left="720" w:hanging="360"/>
      </w:pPr>
      <w:rPr>
        <w:rFonts w:ascii="Symbol" w:hAnsi="Symbol" w:hint="default"/>
      </w:rPr>
    </w:lvl>
    <w:lvl w:ilvl="1" w:tplc="C916D05E">
      <w:start w:val="1"/>
      <w:numFmt w:val="bullet"/>
      <w:lvlText w:val="o"/>
      <w:lvlJc w:val="left"/>
      <w:pPr>
        <w:ind w:left="1440" w:hanging="360"/>
      </w:pPr>
      <w:rPr>
        <w:rFonts w:ascii="Courier New" w:hAnsi="Courier New" w:hint="default"/>
      </w:rPr>
    </w:lvl>
    <w:lvl w:ilvl="2" w:tplc="61CC350C">
      <w:start w:val="1"/>
      <w:numFmt w:val="bullet"/>
      <w:lvlText w:val=""/>
      <w:lvlJc w:val="left"/>
      <w:pPr>
        <w:ind w:left="2160" w:hanging="360"/>
      </w:pPr>
      <w:rPr>
        <w:rFonts w:ascii="Wingdings" w:hAnsi="Wingdings" w:hint="default"/>
      </w:rPr>
    </w:lvl>
    <w:lvl w:ilvl="3" w:tplc="733C52A4">
      <w:start w:val="1"/>
      <w:numFmt w:val="bullet"/>
      <w:lvlText w:val=""/>
      <w:lvlJc w:val="left"/>
      <w:pPr>
        <w:ind w:left="2880" w:hanging="360"/>
      </w:pPr>
      <w:rPr>
        <w:rFonts w:ascii="Symbol" w:hAnsi="Symbol" w:hint="default"/>
      </w:rPr>
    </w:lvl>
    <w:lvl w:ilvl="4" w:tplc="EE04BCA2">
      <w:start w:val="1"/>
      <w:numFmt w:val="bullet"/>
      <w:lvlText w:val="o"/>
      <w:lvlJc w:val="left"/>
      <w:pPr>
        <w:ind w:left="3600" w:hanging="360"/>
      </w:pPr>
      <w:rPr>
        <w:rFonts w:ascii="Courier New" w:hAnsi="Courier New" w:hint="default"/>
      </w:rPr>
    </w:lvl>
    <w:lvl w:ilvl="5" w:tplc="15B06836">
      <w:start w:val="1"/>
      <w:numFmt w:val="bullet"/>
      <w:lvlText w:val=""/>
      <w:lvlJc w:val="left"/>
      <w:pPr>
        <w:ind w:left="4320" w:hanging="360"/>
      </w:pPr>
      <w:rPr>
        <w:rFonts w:ascii="Wingdings" w:hAnsi="Wingdings" w:hint="default"/>
      </w:rPr>
    </w:lvl>
    <w:lvl w:ilvl="6" w:tplc="77F6A3DE">
      <w:start w:val="1"/>
      <w:numFmt w:val="bullet"/>
      <w:lvlText w:val=""/>
      <w:lvlJc w:val="left"/>
      <w:pPr>
        <w:ind w:left="5040" w:hanging="360"/>
      </w:pPr>
      <w:rPr>
        <w:rFonts w:ascii="Symbol" w:hAnsi="Symbol" w:hint="default"/>
      </w:rPr>
    </w:lvl>
    <w:lvl w:ilvl="7" w:tplc="28B400EA">
      <w:start w:val="1"/>
      <w:numFmt w:val="bullet"/>
      <w:lvlText w:val="o"/>
      <w:lvlJc w:val="left"/>
      <w:pPr>
        <w:ind w:left="5760" w:hanging="360"/>
      </w:pPr>
      <w:rPr>
        <w:rFonts w:ascii="Courier New" w:hAnsi="Courier New" w:hint="default"/>
      </w:rPr>
    </w:lvl>
    <w:lvl w:ilvl="8" w:tplc="907C4F9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2B"/>
    <w:rsid w:val="00000388"/>
    <w:rsid w:val="00021790"/>
    <w:rsid w:val="00037B43"/>
    <w:rsid w:val="00044D0B"/>
    <w:rsid w:val="000474EF"/>
    <w:rsid w:val="000E112B"/>
    <w:rsid w:val="000E280C"/>
    <w:rsid w:val="00130C18"/>
    <w:rsid w:val="001757B3"/>
    <w:rsid w:val="001A2BF4"/>
    <w:rsid w:val="001A4C92"/>
    <w:rsid w:val="001B31D9"/>
    <w:rsid w:val="001F0E2D"/>
    <w:rsid w:val="001F5007"/>
    <w:rsid w:val="0027207D"/>
    <w:rsid w:val="002B08E0"/>
    <w:rsid w:val="002F79D1"/>
    <w:rsid w:val="00303CAD"/>
    <w:rsid w:val="00323EC6"/>
    <w:rsid w:val="00387AE0"/>
    <w:rsid w:val="003A2FEA"/>
    <w:rsid w:val="00402AFB"/>
    <w:rsid w:val="00450213"/>
    <w:rsid w:val="00490817"/>
    <w:rsid w:val="0050754E"/>
    <w:rsid w:val="00512781"/>
    <w:rsid w:val="005A6630"/>
    <w:rsid w:val="005C7FBB"/>
    <w:rsid w:val="005F4BEE"/>
    <w:rsid w:val="00620C27"/>
    <w:rsid w:val="0064606C"/>
    <w:rsid w:val="00663F77"/>
    <w:rsid w:val="0068312A"/>
    <w:rsid w:val="00683C6E"/>
    <w:rsid w:val="006D34C5"/>
    <w:rsid w:val="00716998"/>
    <w:rsid w:val="00740B55"/>
    <w:rsid w:val="007B6F68"/>
    <w:rsid w:val="008066C6"/>
    <w:rsid w:val="008A68DE"/>
    <w:rsid w:val="009459A9"/>
    <w:rsid w:val="00954507"/>
    <w:rsid w:val="00990F04"/>
    <w:rsid w:val="009C1AB2"/>
    <w:rsid w:val="009D010F"/>
    <w:rsid w:val="009E41C8"/>
    <w:rsid w:val="00A16DCD"/>
    <w:rsid w:val="00A27F74"/>
    <w:rsid w:val="00A34EBE"/>
    <w:rsid w:val="00A60B9A"/>
    <w:rsid w:val="00A70096"/>
    <w:rsid w:val="00A9007F"/>
    <w:rsid w:val="00A97AF8"/>
    <w:rsid w:val="00AB284C"/>
    <w:rsid w:val="00AD6D2B"/>
    <w:rsid w:val="00B04D28"/>
    <w:rsid w:val="00B456C4"/>
    <w:rsid w:val="00B54D5D"/>
    <w:rsid w:val="00B64AC8"/>
    <w:rsid w:val="00BA116A"/>
    <w:rsid w:val="00BA7723"/>
    <w:rsid w:val="00BC61EE"/>
    <w:rsid w:val="00BD515C"/>
    <w:rsid w:val="00C1570C"/>
    <w:rsid w:val="00C16D5F"/>
    <w:rsid w:val="00C270FC"/>
    <w:rsid w:val="00C2760C"/>
    <w:rsid w:val="00C84B29"/>
    <w:rsid w:val="00C86F4C"/>
    <w:rsid w:val="00CB5914"/>
    <w:rsid w:val="00CC4A91"/>
    <w:rsid w:val="00CC71DA"/>
    <w:rsid w:val="00CD6024"/>
    <w:rsid w:val="00CE692A"/>
    <w:rsid w:val="00D03973"/>
    <w:rsid w:val="00D1149F"/>
    <w:rsid w:val="00D12D4E"/>
    <w:rsid w:val="00D16114"/>
    <w:rsid w:val="00D70FBB"/>
    <w:rsid w:val="00D7685F"/>
    <w:rsid w:val="00D81ABA"/>
    <w:rsid w:val="00E20FA5"/>
    <w:rsid w:val="00E26A67"/>
    <w:rsid w:val="00E40EA7"/>
    <w:rsid w:val="00E64F3D"/>
    <w:rsid w:val="00E93F21"/>
    <w:rsid w:val="00EE1212"/>
    <w:rsid w:val="00EE31D4"/>
    <w:rsid w:val="00F13F79"/>
    <w:rsid w:val="00F427FA"/>
    <w:rsid w:val="00F80BF5"/>
    <w:rsid w:val="00F872FF"/>
    <w:rsid w:val="00FB15C0"/>
    <w:rsid w:val="00FD27C4"/>
    <w:rsid w:val="01FD9851"/>
    <w:rsid w:val="047AFA86"/>
    <w:rsid w:val="06120E8B"/>
    <w:rsid w:val="0635EB48"/>
    <w:rsid w:val="06EAEF93"/>
    <w:rsid w:val="074D69CB"/>
    <w:rsid w:val="075F2740"/>
    <w:rsid w:val="07C482F3"/>
    <w:rsid w:val="0815BE13"/>
    <w:rsid w:val="086723D4"/>
    <w:rsid w:val="092D5EF5"/>
    <w:rsid w:val="097951C3"/>
    <w:rsid w:val="099C41D8"/>
    <w:rsid w:val="09B5FFF7"/>
    <w:rsid w:val="09C5BB62"/>
    <w:rsid w:val="0A4CA180"/>
    <w:rsid w:val="0A631182"/>
    <w:rsid w:val="0A78FACC"/>
    <w:rsid w:val="0A9198BB"/>
    <w:rsid w:val="0B3758B0"/>
    <w:rsid w:val="0B3AA520"/>
    <w:rsid w:val="0B3ABB1E"/>
    <w:rsid w:val="0B6F66CE"/>
    <w:rsid w:val="0B97C8BA"/>
    <w:rsid w:val="0BC7AA26"/>
    <w:rsid w:val="0D3C87FF"/>
    <w:rsid w:val="0D971D5A"/>
    <w:rsid w:val="0DCECF19"/>
    <w:rsid w:val="0DD947E1"/>
    <w:rsid w:val="0E742FBC"/>
    <w:rsid w:val="0FCC7751"/>
    <w:rsid w:val="1027282D"/>
    <w:rsid w:val="107547FC"/>
    <w:rsid w:val="109CC805"/>
    <w:rsid w:val="11020E07"/>
    <w:rsid w:val="11F80C83"/>
    <w:rsid w:val="123CD10C"/>
    <w:rsid w:val="134F0C72"/>
    <w:rsid w:val="1384B96E"/>
    <w:rsid w:val="13900D2F"/>
    <w:rsid w:val="13DD49B5"/>
    <w:rsid w:val="14008D99"/>
    <w:rsid w:val="14BAB1D4"/>
    <w:rsid w:val="14D2256E"/>
    <w:rsid w:val="14F79832"/>
    <w:rsid w:val="1505D2BB"/>
    <w:rsid w:val="152B6C90"/>
    <w:rsid w:val="165CAFD2"/>
    <w:rsid w:val="16AB4F4C"/>
    <w:rsid w:val="17671B9C"/>
    <w:rsid w:val="17C7A5F6"/>
    <w:rsid w:val="1A028E91"/>
    <w:rsid w:val="1A2C48F0"/>
    <w:rsid w:val="1BBDC82F"/>
    <w:rsid w:val="1BC22929"/>
    <w:rsid w:val="1BCE6B5F"/>
    <w:rsid w:val="1BE9885D"/>
    <w:rsid w:val="1C750A61"/>
    <w:rsid w:val="1D967184"/>
    <w:rsid w:val="1DDA8160"/>
    <w:rsid w:val="1DF0BE01"/>
    <w:rsid w:val="1E6420B2"/>
    <w:rsid w:val="1ED885CD"/>
    <w:rsid w:val="1ED925F3"/>
    <w:rsid w:val="1FB258E4"/>
    <w:rsid w:val="20F24F83"/>
    <w:rsid w:val="22511B4C"/>
    <w:rsid w:val="2279AF43"/>
    <w:rsid w:val="22D0CE9A"/>
    <w:rsid w:val="231A5330"/>
    <w:rsid w:val="236A5DA8"/>
    <w:rsid w:val="23702301"/>
    <w:rsid w:val="2396FE60"/>
    <w:rsid w:val="2503A0F1"/>
    <w:rsid w:val="25EB8187"/>
    <w:rsid w:val="26855BFE"/>
    <w:rsid w:val="291D325E"/>
    <w:rsid w:val="29216799"/>
    <w:rsid w:val="2AFB2C07"/>
    <w:rsid w:val="2BB3B38D"/>
    <w:rsid w:val="2BE4951D"/>
    <w:rsid w:val="2C56780A"/>
    <w:rsid w:val="2C82BB18"/>
    <w:rsid w:val="2CAFD0A7"/>
    <w:rsid w:val="2D3D21A5"/>
    <w:rsid w:val="2D95DD70"/>
    <w:rsid w:val="2E5835F5"/>
    <w:rsid w:val="2EFEDCE5"/>
    <w:rsid w:val="306D3169"/>
    <w:rsid w:val="3227CA7E"/>
    <w:rsid w:val="32FDAADD"/>
    <w:rsid w:val="34117885"/>
    <w:rsid w:val="3668C23C"/>
    <w:rsid w:val="381037D5"/>
    <w:rsid w:val="39027B6E"/>
    <w:rsid w:val="3A04FE84"/>
    <w:rsid w:val="3ACA2335"/>
    <w:rsid w:val="3B13A484"/>
    <w:rsid w:val="3BFB3D14"/>
    <w:rsid w:val="3C082F1C"/>
    <w:rsid w:val="3CAC362E"/>
    <w:rsid w:val="3CC3F4C3"/>
    <w:rsid w:val="3D3CD7C7"/>
    <w:rsid w:val="3DAA5CFE"/>
    <w:rsid w:val="3E09A622"/>
    <w:rsid w:val="3E7B060E"/>
    <w:rsid w:val="3F50C87F"/>
    <w:rsid w:val="3F8CD111"/>
    <w:rsid w:val="3FB62159"/>
    <w:rsid w:val="3FBF33DA"/>
    <w:rsid w:val="40107C03"/>
    <w:rsid w:val="406EA923"/>
    <w:rsid w:val="41F531F8"/>
    <w:rsid w:val="420751AF"/>
    <w:rsid w:val="425F6308"/>
    <w:rsid w:val="427C104C"/>
    <w:rsid w:val="4281BA12"/>
    <w:rsid w:val="430B74C1"/>
    <w:rsid w:val="4333A46E"/>
    <w:rsid w:val="433BE87F"/>
    <w:rsid w:val="438EAA12"/>
    <w:rsid w:val="45635DB7"/>
    <w:rsid w:val="46496272"/>
    <w:rsid w:val="46B01E70"/>
    <w:rsid w:val="4740A385"/>
    <w:rsid w:val="47B0E932"/>
    <w:rsid w:val="48D17564"/>
    <w:rsid w:val="48FA5D06"/>
    <w:rsid w:val="490EAD3C"/>
    <w:rsid w:val="49B4A2E7"/>
    <w:rsid w:val="49DFB079"/>
    <w:rsid w:val="49FCF10E"/>
    <w:rsid w:val="4A8E5D66"/>
    <w:rsid w:val="4AC144BA"/>
    <w:rsid w:val="4B2F7029"/>
    <w:rsid w:val="4B5A5046"/>
    <w:rsid w:val="4C06CAC0"/>
    <w:rsid w:val="4C25C987"/>
    <w:rsid w:val="4CF832BC"/>
    <w:rsid w:val="4D9065FA"/>
    <w:rsid w:val="4D98DB3F"/>
    <w:rsid w:val="4EC9ADB4"/>
    <w:rsid w:val="4EDD5163"/>
    <w:rsid w:val="4F63CBB5"/>
    <w:rsid w:val="50A594E8"/>
    <w:rsid w:val="516CBD66"/>
    <w:rsid w:val="51E01436"/>
    <w:rsid w:val="524E66F3"/>
    <w:rsid w:val="52D65749"/>
    <w:rsid w:val="52E5541B"/>
    <w:rsid w:val="5332B455"/>
    <w:rsid w:val="5336A5BC"/>
    <w:rsid w:val="53D39D71"/>
    <w:rsid w:val="54219A7F"/>
    <w:rsid w:val="546878EF"/>
    <w:rsid w:val="549244CA"/>
    <w:rsid w:val="5499BF6F"/>
    <w:rsid w:val="5589489E"/>
    <w:rsid w:val="5634EB83"/>
    <w:rsid w:val="5635039F"/>
    <w:rsid w:val="5694029A"/>
    <w:rsid w:val="5707ED05"/>
    <w:rsid w:val="582185A8"/>
    <w:rsid w:val="58413B32"/>
    <w:rsid w:val="58C93C4B"/>
    <w:rsid w:val="58E50867"/>
    <w:rsid w:val="5951E3BF"/>
    <w:rsid w:val="5A88DC0F"/>
    <w:rsid w:val="5AB41217"/>
    <w:rsid w:val="5AF34E2C"/>
    <w:rsid w:val="5B818D00"/>
    <w:rsid w:val="5B841459"/>
    <w:rsid w:val="5BF09B8A"/>
    <w:rsid w:val="5C6612AE"/>
    <w:rsid w:val="5CBE57DF"/>
    <w:rsid w:val="5CD799C5"/>
    <w:rsid w:val="5D3281CD"/>
    <w:rsid w:val="5D3B2F4A"/>
    <w:rsid w:val="5D90820B"/>
    <w:rsid w:val="5D9A1A91"/>
    <w:rsid w:val="5DE24CAF"/>
    <w:rsid w:val="5F4F97CF"/>
    <w:rsid w:val="5F6DC2D6"/>
    <w:rsid w:val="5FC4DD0E"/>
    <w:rsid w:val="6018027B"/>
    <w:rsid w:val="60FD3186"/>
    <w:rsid w:val="60FF6737"/>
    <w:rsid w:val="6166F84A"/>
    <w:rsid w:val="61FE5F95"/>
    <w:rsid w:val="64F2F011"/>
    <w:rsid w:val="64F70B55"/>
    <w:rsid w:val="6579A6D6"/>
    <w:rsid w:val="659308BB"/>
    <w:rsid w:val="6671135F"/>
    <w:rsid w:val="679F5F33"/>
    <w:rsid w:val="68FE0024"/>
    <w:rsid w:val="69EF4F6B"/>
    <w:rsid w:val="6A6EA102"/>
    <w:rsid w:val="6AC3894F"/>
    <w:rsid w:val="6B8A5BE7"/>
    <w:rsid w:val="6B967D88"/>
    <w:rsid w:val="6D02E4B3"/>
    <w:rsid w:val="6D04F9B2"/>
    <w:rsid w:val="6D6B8356"/>
    <w:rsid w:val="6E30FC6C"/>
    <w:rsid w:val="6E4DA1D4"/>
    <w:rsid w:val="6E68EEA3"/>
    <w:rsid w:val="6EFA492B"/>
    <w:rsid w:val="707D253E"/>
    <w:rsid w:val="71FB235B"/>
    <w:rsid w:val="72A5505E"/>
    <w:rsid w:val="7318986C"/>
    <w:rsid w:val="73BFBFBE"/>
    <w:rsid w:val="744704C7"/>
    <w:rsid w:val="74BE6AC6"/>
    <w:rsid w:val="7569BBB9"/>
    <w:rsid w:val="75882205"/>
    <w:rsid w:val="75CCC698"/>
    <w:rsid w:val="75CEFFD0"/>
    <w:rsid w:val="778997D8"/>
    <w:rsid w:val="780970BB"/>
    <w:rsid w:val="784E83ED"/>
    <w:rsid w:val="789760C3"/>
    <w:rsid w:val="78FA7D0A"/>
    <w:rsid w:val="79243190"/>
    <w:rsid w:val="79C53B77"/>
    <w:rsid w:val="79DE92C2"/>
    <w:rsid w:val="7A8D69BA"/>
    <w:rsid w:val="7AE44663"/>
    <w:rsid w:val="7BA9B529"/>
    <w:rsid w:val="7C9BB193"/>
    <w:rsid w:val="7D08977D"/>
    <w:rsid w:val="7D5DBD42"/>
    <w:rsid w:val="7DCD2AFB"/>
    <w:rsid w:val="7DF4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4FF9B"/>
  <w15:chartTrackingRefBased/>
  <w15:docId w15:val="{2301D630-3698-4296-B706-D2CE331D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AE0"/>
    <w:pPr>
      <w:spacing w:after="0" w:line="240" w:lineRule="auto"/>
    </w:pPr>
    <w:rPr>
      <w:lang w:val="en-GB"/>
    </w:rPr>
  </w:style>
  <w:style w:type="character" w:styleId="Hyperlink">
    <w:name w:val="Hyperlink"/>
    <w:basedOn w:val="DefaultParagraphFont"/>
    <w:uiPriority w:val="99"/>
    <w:unhideWhenUsed/>
    <w:rsid w:val="00E26A67"/>
    <w:rPr>
      <w:color w:val="0563C1" w:themeColor="hyperlink"/>
      <w:u w:val="single"/>
    </w:rPr>
  </w:style>
  <w:style w:type="character" w:customStyle="1" w:styleId="normaltextrun">
    <w:name w:val="normaltextrun"/>
    <w:basedOn w:val="DefaultParagraphFont"/>
    <w:rsid w:val="001F0E2D"/>
  </w:style>
  <w:style w:type="paragraph" w:customStyle="1" w:styleId="paragraph">
    <w:name w:val="paragraph"/>
    <w:basedOn w:val="Normal"/>
    <w:rsid w:val="00B456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456C4"/>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E41C8"/>
    <w:pPr>
      <w:spacing w:after="0" w:line="240" w:lineRule="auto"/>
    </w:pPr>
    <w:rPr>
      <w:lang w:val="en-GB"/>
    </w:rPr>
  </w:style>
  <w:style w:type="character" w:styleId="CommentReference">
    <w:name w:val="annotation reference"/>
    <w:basedOn w:val="DefaultParagraphFont"/>
    <w:uiPriority w:val="99"/>
    <w:semiHidden/>
    <w:unhideWhenUsed/>
    <w:rsid w:val="00716998"/>
    <w:rPr>
      <w:sz w:val="16"/>
      <w:szCs w:val="16"/>
    </w:rPr>
  </w:style>
  <w:style w:type="paragraph" w:styleId="CommentText">
    <w:name w:val="annotation text"/>
    <w:basedOn w:val="Normal"/>
    <w:link w:val="CommentTextChar"/>
    <w:uiPriority w:val="99"/>
    <w:unhideWhenUsed/>
    <w:rsid w:val="00716998"/>
    <w:pPr>
      <w:spacing w:line="240" w:lineRule="auto"/>
    </w:pPr>
    <w:rPr>
      <w:sz w:val="20"/>
      <w:szCs w:val="20"/>
    </w:rPr>
  </w:style>
  <w:style w:type="character" w:customStyle="1" w:styleId="CommentTextChar">
    <w:name w:val="Comment Text Char"/>
    <w:basedOn w:val="DefaultParagraphFont"/>
    <w:link w:val="CommentText"/>
    <w:uiPriority w:val="99"/>
    <w:rsid w:val="00716998"/>
    <w:rPr>
      <w:sz w:val="20"/>
      <w:szCs w:val="20"/>
      <w:lang w:val="en-GB"/>
    </w:rPr>
  </w:style>
  <w:style w:type="paragraph" w:styleId="CommentSubject">
    <w:name w:val="annotation subject"/>
    <w:basedOn w:val="CommentText"/>
    <w:next w:val="CommentText"/>
    <w:link w:val="CommentSubjectChar"/>
    <w:uiPriority w:val="99"/>
    <w:semiHidden/>
    <w:unhideWhenUsed/>
    <w:rsid w:val="00716998"/>
    <w:rPr>
      <w:b/>
      <w:bCs/>
    </w:rPr>
  </w:style>
  <w:style w:type="character" w:customStyle="1" w:styleId="CommentSubjectChar">
    <w:name w:val="Comment Subject Char"/>
    <w:basedOn w:val="CommentTextChar"/>
    <w:link w:val="CommentSubject"/>
    <w:uiPriority w:val="99"/>
    <w:semiHidden/>
    <w:rsid w:val="00716998"/>
    <w:rPr>
      <w:b/>
      <w:bCs/>
      <w:sz w:val="20"/>
      <w:szCs w:val="20"/>
      <w:lang w:val="en-GB"/>
    </w:rPr>
  </w:style>
  <w:style w:type="paragraph" w:styleId="BalloonText">
    <w:name w:val="Balloon Text"/>
    <w:basedOn w:val="Normal"/>
    <w:link w:val="BalloonTextChar"/>
    <w:uiPriority w:val="99"/>
    <w:semiHidden/>
    <w:unhideWhenUsed/>
    <w:rsid w:val="00F8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BF5"/>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BD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15C"/>
    <w:rPr>
      <w:sz w:val="20"/>
      <w:szCs w:val="20"/>
      <w:lang w:val="en-GB"/>
    </w:rPr>
  </w:style>
  <w:style w:type="character" w:styleId="FootnoteReference">
    <w:name w:val="footnote reference"/>
    <w:basedOn w:val="DefaultParagraphFont"/>
    <w:uiPriority w:val="99"/>
    <w:semiHidden/>
    <w:unhideWhenUsed/>
    <w:rsid w:val="00BD5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20618">
      <w:bodyDiv w:val="1"/>
      <w:marLeft w:val="0"/>
      <w:marRight w:val="0"/>
      <w:marTop w:val="0"/>
      <w:marBottom w:val="0"/>
      <w:divBdr>
        <w:top w:val="none" w:sz="0" w:space="0" w:color="auto"/>
        <w:left w:val="none" w:sz="0" w:space="0" w:color="auto"/>
        <w:bottom w:val="none" w:sz="0" w:space="0" w:color="auto"/>
        <w:right w:val="none" w:sz="0" w:space="0" w:color="auto"/>
      </w:divBdr>
      <w:divsChild>
        <w:div w:id="2061662905">
          <w:marLeft w:val="0"/>
          <w:marRight w:val="0"/>
          <w:marTop w:val="0"/>
          <w:marBottom w:val="0"/>
          <w:divBdr>
            <w:top w:val="none" w:sz="0" w:space="0" w:color="auto"/>
            <w:left w:val="none" w:sz="0" w:space="0" w:color="auto"/>
            <w:bottom w:val="none" w:sz="0" w:space="0" w:color="auto"/>
            <w:right w:val="none" w:sz="0" w:space="0" w:color="auto"/>
          </w:divBdr>
        </w:div>
      </w:divsChild>
    </w:div>
    <w:div w:id="1901943660">
      <w:bodyDiv w:val="1"/>
      <w:marLeft w:val="0"/>
      <w:marRight w:val="0"/>
      <w:marTop w:val="0"/>
      <w:marBottom w:val="0"/>
      <w:divBdr>
        <w:top w:val="none" w:sz="0" w:space="0" w:color="auto"/>
        <w:left w:val="none" w:sz="0" w:space="0" w:color="auto"/>
        <w:bottom w:val="none" w:sz="0" w:space="0" w:color="auto"/>
        <w:right w:val="none" w:sz="0" w:space="0" w:color="auto"/>
      </w:divBdr>
      <w:divsChild>
        <w:div w:id="1087728373">
          <w:marLeft w:val="0"/>
          <w:marRight w:val="0"/>
          <w:marTop w:val="0"/>
          <w:marBottom w:val="0"/>
          <w:divBdr>
            <w:top w:val="none" w:sz="0" w:space="0" w:color="auto"/>
            <w:left w:val="none" w:sz="0" w:space="0" w:color="auto"/>
            <w:bottom w:val="none" w:sz="0" w:space="0" w:color="auto"/>
            <w:right w:val="none" w:sz="0" w:space="0" w:color="auto"/>
          </w:divBdr>
          <w:divsChild>
            <w:div w:id="10856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5376">
      <w:bodyDiv w:val="1"/>
      <w:marLeft w:val="0"/>
      <w:marRight w:val="0"/>
      <w:marTop w:val="0"/>
      <w:marBottom w:val="0"/>
      <w:divBdr>
        <w:top w:val="none" w:sz="0" w:space="0" w:color="auto"/>
        <w:left w:val="none" w:sz="0" w:space="0" w:color="auto"/>
        <w:bottom w:val="none" w:sz="0" w:space="0" w:color="auto"/>
        <w:right w:val="none" w:sz="0" w:space="0" w:color="auto"/>
      </w:divBdr>
      <w:divsChild>
        <w:div w:id="641689090">
          <w:marLeft w:val="0"/>
          <w:marRight w:val="0"/>
          <w:marTop w:val="0"/>
          <w:marBottom w:val="0"/>
          <w:divBdr>
            <w:top w:val="none" w:sz="0" w:space="0" w:color="auto"/>
            <w:left w:val="none" w:sz="0" w:space="0" w:color="auto"/>
            <w:bottom w:val="none" w:sz="0" w:space="0" w:color="auto"/>
            <w:right w:val="none" w:sz="0" w:space="0" w:color="auto"/>
          </w:divBdr>
          <w:divsChild>
            <w:div w:id="1756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ata.unicef.org/country/som/" TargetMode="External"/><Relationship Id="rId1" Type="http://schemas.openxmlformats.org/officeDocument/2006/relationships/hyperlink" Target="https://data.worldbank.org/indicator/SH.STA.MMRT?location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DOCID-5569591-3264</_dlc_DocId>
    <_dlc_DocIdUrl xmlns="b5aab738-2f7d-4cde-8d2b-eeae14c19eed">
      <Url>https://msfintl.sharepoint.com/sites/msfintlcommunities/Communication/_layouts/15/DocIdRedir.aspx?ID=DOCID-5569591-3264</Url>
      <Description>DOCID-5569591-3264</Description>
    </_dlc_DocIdUrl>
    <SharedWithUsers xmlns="b5aab738-2f7d-4cde-8d2b-eeae14c19eed">
      <UserInfo>
        <DisplayName>Nasir Ghafoor</DisplayName>
        <AccountId>100513</AccountId>
        <AccountType/>
      </UserInfo>
      <UserInfo>
        <DisplayName>Somalia-comms-officer-msf-oca</DisplayName>
        <AccountId>91115</AccountId>
        <AccountType/>
      </UserInfo>
      <UserInfo>
        <DisplayName>Somalia-comms-msf-oca</DisplayName>
        <AccountId>52481</AccountId>
        <AccountType/>
      </UserInfo>
    </SharedWithUsers>
    <lcf76f155ced4ddcb4097134ff3c332f xmlns="6848add2-1990-4ede-a16f-432cbd05b2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67A4-724D-4354-953F-042884A6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97F15-132E-4E9E-A6B7-150C1755CCE7}">
  <ds:schemaRefs>
    <ds:schemaRef ds:uri="http://schemas.microsoft.com/office/2006/metadata/properties"/>
    <ds:schemaRef ds:uri="http://schemas.microsoft.com/office/infopath/2007/PartnerControls"/>
    <ds:schemaRef ds:uri="20c1abfa-485b-41c9-a329-38772ca1fd48"/>
    <ds:schemaRef ds:uri="b5aab738-2f7d-4cde-8d2b-eeae14c19eed"/>
    <ds:schemaRef ds:uri="6848add2-1990-4ede-a16f-432cbd05b2cb"/>
  </ds:schemaRefs>
</ds:datastoreItem>
</file>

<file path=customXml/itemProps3.xml><?xml version="1.0" encoding="utf-8"?>
<ds:datastoreItem xmlns:ds="http://schemas.openxmlformats.org/officeDocument/2006/customXml" ds:itemID="{76A3291A-0570-4298-BA65-47316057944F}">
  <ds:schemaRefs>
    <ds:schemaRef ds:uri="http://schemas.openxmlformats.org/officeDocument/2006/bibliography"/>
  </ds:schemaRefs>
</ds:datastoreItem>
</file>

<file path=customXml/itemProps4.xml><?xml version="1.0" encoding="utf-8"?>
<ds:datastoreItem xmlns:ds="http://schemas.openxmlformats.org/officeDocument/2006/customXml" ds:itemID="{43F6DF5E-E8F7-4DF8-8325-78A63F49DCF8}">
  <ds:schemaRefs>
    <ds:schemaRef ds:uri="http://schemas.microsoft.com/sharepoint/v3/contenttype/forms"/>
  </ds:schemaRefs>
</ds:datastoreItem>
</file>

<file path=customXml/itemProps5.xml><?xml version="1.0" encoding="utf-8"?>
<ds:datastoreItem xmlns:ds="http://schemas.openxmlformats.org/officeDocument/2006/customXml" ds:itemID="{A2163206-23C6-488D-A9EF-4AB06749F9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Somalia FCM</dc:creator>
  <cp:keywords/>
  <dc:description/>
  <cp:lastModifiedBy>Jane Rabothata</cp:lastModifiedBy>
  <cp:revision>2</cp:revision>
  <dcterms:created xsi:type="dcterms:W3CDTF">2024-08-12T09:25:00Z</dcterms:created>
  <dcterms:modified xsi:type="dcterms:W3CDTF">2024-08-12T09:25:00Z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429cb16378b3c123b4c4fc75390c044774f1858d68a9d2eb1fa6db6577c874c7</vt:lpwstr>
  </property>
  <property fmtid="{D5CDD505-2E9C-101B-9397-08002B2CF9AE}" pid="3" name="ContentTypeId">
    <vt:lpwstr>0x0101007ABA5DC059C8A8448DCB8AE942350056</vt:lpwstr>
  </property>
  <property fmtid="{D5CDD505-2E9C-101B-9397-08002B2CF9AE}" pid="4" name="_dlc_DocIdItemGuid">
    <vt:lpwstr>4d2b7283-0b35-4bb7-8ca8-cd8e49e7ba45</vt:lpwstr>
  </property>
  <property fmtid="{D5CDD505-2E9C-101B-9397-08002B2CF9AE}" pid="5" name="MediaServiceImageTags">
    <vt:lpwstr/>
  </property>
</Properties>
</file>